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DC33" w14:textId="77777777" w:rsidR="00B37DA0" w:rsidRDefault="00B37DA0" w:rsidP="00F23826">
      <w:pPr>
        <w:tabs>
          <w:tab w:val="left" w:pos="720"/>
        </w:tabs>
        <w:ind w:left="360"/>
        <w:jc w:val="both"/>
      </w:pPr>
    </w:p>
    <w:p w14:paraId="08C522EC" w14:textId="77777777" w:rsidR="00916973" w:rsidRDefault="00916973" w:rsidP="005A73BE">
      <w:pPr>
        <w:numPr>
          <w:ilvl w:val="0"/>
          <w:numId w:val="2"/>
        </w:numPr>
        <w:tabs>
          <w:tab w:val="left" w:pos="720"/>
        </w:tabs>
        <w:ind w:left="36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Revision Log</w:t>
      </w:r>
    </w:p>
    <w:p w14:paraId="0DD969CA" w14:textId="77777777" w:rsidR="00916973" w:rsidRPr="00002D38" w:rsidRDefault="00916973" w:rsidP="00916973">
      <w:pPr>
        <w:ind w:left="495"/>
        <w:jc w:val="both"/>
        <w:rPr>
          <w:rFonts w:ascii="Times New Roman" w:hAnsi="Times New Roman" w:cs="Arial"/>
          <w:b/>
          <w:color w:val="FF0000"/>
          <w:sz w:val="16"/>
          <w:szCs w:val="16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40"/>
        <w:gridCol w:w="992"/>
        <w:gridCol w:w="2219"/>
        <w:gridCol w:w="2695"/>
        <w:gridCol w:w="1080"/>
      </w:tblGrid>
      <w:tr w:rsidR="00916973" w14:paraId="15C0BC5A" w14:textId="77777777" w:rsidTr="00916973">
        <w:trPr>
          <w:cantSplit/>
          <w:trHeight w:val="520"/>
        </w:trPr>
        <w:tc>
          <w:tcPr>
            <w:tcW w:w="9645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68BC2ABE" w14:textId="77777777" w:rsidR="00916973" w:rsidRDefault="00916973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Cs w:val="22"/>
                <w:lang w:eastAsia="zh-CN"/>
              </w:rPr>
              <w:t>Revision Log</w:t>
            </w:r>
          </w:p>
        </w:tc>
      </w:tr>
      <w:tr w:rsidR="00916973" w14:paraId="05641D1F" w14:textId="77777777" w:rsidTr="00916973">
        <w:trPr>
          <w:cantSplit/>
          <w:trHeight w:val="572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68FCE" w14:textId="77777777" w:rsidR="00916973" w:rsidRDefault="00916973" w:rsidP="006B4116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Level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C793C5" w14:textId="77777777" w:rsidR="00916973" w:rsidRDefault="00916973" w:rsidP="006B4116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CE6C7" w14:textId="77777777" w:rsidR="00916973" w:rsidRDefault="00916973" w:rsidP="006B4116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Section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AE1DA9" w14:textId="77777777" w:rsidR="00916973" w:rsidRDefault="00916973" w:rsidP="006B4116">
            <w:pPr>
              <w:spacing w:after="200" w:line="276" w:lineRule="auto"/>
              <w:ind w:leftChars="154" w:left="370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Description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3B4AD2B" w14:textId="77777777" w:rsidR="00916973" w:rsidRDefault="00916973" w:rsidP="006B4116">
            <w:pPr>
              <w:spacing w:after="200" w:line="276" w:lineRule="auto"/>
              <w:ind w:left="119" w:hangingChars="54" w:hanging="119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Revised By</w:t>
            </w:r>
          </w:p>
        </w:tc>
      </w:tr>
      <w:tr w:rsidR="00916973" w14:paraId="6EE8F893" w14:textId="77777777" w:rsidTr="00916973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DE136" w14:textId="77777777" w:rsidR="00916973" w:rsidRDefault="00456C74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---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75C23D" w14:textId="77777777" w:rsidR="00916973" w:rsidRDefault="00A30D39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6/1/16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96E1B" w14:textId="77777777" w:rsidR="00916973" w:rsidRDefault="00456C74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----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F1FABF" w14:textId="77777777" w:rsidR="00916973" w:rsidRDefault="00925C17" w:rsidP="00456C74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Initial draft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5B2D2B74" w14:textId="77777777" w:rsidR="00916973" w:rsidRDefault="00925C17" w:rsidP="00925C17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916973" w14:paraId="6DD4FF56" w14:textId="77777777" w:rsidTr="00916973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50DC5" w14:textId="77777777" w:rsidR="00916973" w:rsidRDefault="00456C74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E2DD6" w14:textId="77777777" w:rsidR="00916973" w:rsidRDefault="00012C3F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11/22/16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13A8A" w14:textId="77777777" w:rsidR="00916973" w:rsidRDefault="00456C74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----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AB21" w14:textId="77777777" w:rsidR="00916973" w:rsidRDefault="00456C74" w:rsidP="00456C74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Revised draft; initial release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4B4F983" w14:textId="77777777" w:rsidR="00916973" w:rsidRDefault="00012C3F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916973" w14:paraId="2DE01918" w14:textId="77777777" w:rsidTr="00916973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483E6" w14:textId="77777777" w:rsidR="00916973" w:rsidRDefault="008E7EB4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4D990" w14:textId="77777777" w:rsidR="00916973" w:rsidRDefault="000D4C7E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2/3/17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B15F8" w14:textId="77777777" w:rsidR="00916973" w:rsidRDefault="00916973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6AED3" w14:textId="77777777" w:rsidR="00916973" w:rsidRDefault="0025390E" w:rsidP="00CC0121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Updated NA standard rack details and added Shanghai North and South standard rack info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F9DA56E" w14:textId="77777777" w:rsidR="00916973" w:rsidRDefault="00895DC7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916973" w14:paraId="19DC77FB" w14:textId="77777777" w:rsidTr="00916973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F8709" w14:textId="77777777" w:rsidR="00916973" w:rsidRPr="00B24529" w:rsidRDefault="00CC0121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C2B86" w14:textId="77777777" w:rsidR="00916973" w:rsidRPr="00B24529" w:rsidRDefault="00CC0121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3/22/17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EA9EC" w14:textId="77777777" w:rsidR="00916973" w:rsidRPr="00B24529" w:rsidRDefault="00CC0121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6.0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9681F" w14:textId="77777777" w:rsidR="00916973" w:rsidRPr="00B24529" w:rsidRDefault="00CC0121" w:rsidP="00CC0121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Updated picture to include front view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2AC5F9A" w14:textId="77777777" w:rsidR="00916973" w:rsidRPr="00B24529" w:rsidRDefault="00CC0121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916973" w14:paraId="3A326AB4" w14:textId="77777777" w:rsidTr="00916973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39447" w14:textId="77777777" w:rsidR="00916973" w:rsidRPr="00B24529" w:rsidRDefault="008D7B41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C3531" w14:textId="77777777" w:rsidR="00916973" w:rsidRPr="00B24529" w:rsidRDefault="00C436FE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5/4/17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18AFE" w14:textId="77777777" w:rsidR="00916973" w:rsidRPr="00B24529" w:rsidRDefault="008D7B41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---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E0538" w14:textId="77777777" w:rsidR="00916973" w:rsidRPr="00B24529" w:rsidRDefault="008D7B41" w:rsidP="008D7B41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Added Audit Questions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93B121C" w14:textId="77777777" w:rsidR="00916973" w:rsidRPr="00B24529" w:rsidRDefault="008D7B41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916973" w14:paraId="635B4543" w14:textId="77777777" w:rsidTr="00916973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44D83" w14:textId="77777777" w:rsidR="00916973" w:rsidRPr="00B24529" w:rsidRDefault="00747178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E776D" w14:textId="77777777" w:rsidR="00916973" w:rsidRPr="00B24529" w:rsidRDefault="00747178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5/23/17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86C75" w14:textId="77777777" w:rsidR="00916973" w:rsidRPr="00B24529" w:rsidRDefault="00747178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6.0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5B8DF" w14:textId="77777777" w:rsidR="00916973" w:rsidRPr="00B24529" w:rsidRDefault="00747178" w:rsidP="0074717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Updated picture to correct dimensions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681F9DC" w14:textId="77777777" w:rsidR="00916973" w:rsidRPr="00B24529" w:rsidRDefault="00747178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916973" w14:paraId="12EB5E5A" w14:textId="77777777" w:rsidTr="00916973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CFB19" w14:textId="77777777" w:rsidR="00916973" w:rsidRPr="00B24529" w:rsidRDefault="00894469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9CD2B" w14:textId="62467393" w:rsidR="007F3587" w:rsidRPr="00B24529" w:rsidRDefault="00AA3594" w:rsidP="007F3587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5/21/18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0B15A" w14:textId="2D707816" w:rsidR="00916973" w:rsidRDefault="00AA3594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4.0, </w:t>
            </w:r>
            <w:r w:rsidR="001E675A">
              <w:rPr>
                <w:rFonts w:ascii="Arial" w:eastAsia="SimSun" w:hAnsi="Arial" w:cs="Arial"/>
                <w:sz w:val="18"/>
                <w:szCs w:val="18"/>
                <w:lang w:eastAsia="zh-CN"/>
              </w:rPr>
              <w:t>5.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0</w:t>
            </w:r>
            <w:r w:rsidR="001E675A">
              <w:rPr>
                <w:rFonts w:ascii="Arial" w:eastAsia="SimSun" w:hAnsi="Arial" w:cs="Arial"/>
                <w:sz w:val="18"/>
                <w:szCs w:val="18"/>
                <w:lang w:eastAsia="zh-CN"/>
              </w:rPr>
              <w:t>, 6.0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, Fig. 1, Fig. 2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0B584" w14:textId="67B174B7" w:rsidR="00916973" w:rsidRDefault="001E675A" w:rsidP="0089446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Many updates</w:t>
            </w:r>
            <w:r w:rsidR="00AA3594">
              <w:rPr>
                <w:rFonts w:ascii="Arial" w:eastAsia="SimSun" w:hAnsi="Arial" w:cs="Arial"/>
                <w:sz w:val="18"/>
                <w:szCs w:val="18"/>
                <w:lang w:eastAsia="zh-CN"/>
              </w:rPr>
              <w:t>, including changes to Fig. 1 and adding Fig.2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4607167" w14:textId="77777777" w:rsidR="00916973" w:rsidRDefault="00894469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B33C81" w14:paraId="05A585A7" w14:textId="77777777" w:rsidTr="00916973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D920F" w14:textId="3A051077" w:rsidR="00B33C81" w:rsidRDefault="00B33C81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F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9101C" w14:textId="41F2A986" w:rsidR="00B33C81" w:rsidRDefault="00253B7F" w:rsidP="007F3587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4/26/19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BC0AA" w14:textId="77777777" w:rsidR="00B33C81" w:rsidRDefault="00B33C81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AFFF6" w14:textId="6A3EE6A0" w:rsidR="00B33C81" w:rsidRDefault="00B213A5" w:rsidP="0089446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F15AD6">
              <w:rPr>
                <w:rFonts w:ascii="Arial" w:eastAsia="SimSun" w:hAnsi="Arial" w:cs="Arial"/>
                <w:sz w:val="18"/>
                <w:szCs w:val="18"/>
                <w:lang w:eastAsia="zh-CN"/>
              </w:rPr>
              <w:t>Ma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ss update, complete re-write to standard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7DA8824" w14:textId="17ECB957" w:rsidR="00B33C81" w:rsidRDefault="00F9292A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D73DE2" w14:paraId="107148F0" w14:textId="77777777" w:rsidTr="00916973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D2D85" w14:textId="6507C7F2" w:rsidR="00D73DE2" w:rsidRDefault="00D73DE2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G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83635" w14:textId="7D356A01" w:rsidR="00D73DE2" w:rsidRDefault="00D73DE2" w:rsidP="007F3587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12/1/2023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488DD" w14:textId="77777777" w:rsidR="00D73DE2" w:rsidRDefault="00D73DE2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358A2" w14:textId="100B82A0" w:rsidR="00D73DE2" w:rsidRPr="00F15AD6" w:rsidRDefault="00D73DE2" w:rsidP="0089446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Replaced GHSP logo with newer version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D8C0A3B" w14:textId="7D5065D3" w:rsidR="00D73DE2" w:rsidRDefault="00D73DE2" w:rsidP="002D6C58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BB</w:t>
            </w:r>
          </w:p>
        </w:tc>
      </w:tr>
      <w:tr w:rsidR="00916973" w14:paraId="2745246F" w14:textId="77777777" w:rsidTr="00916973">
        <w:trPr>
          <w:cantSplit/>
          <w:trHeight w:val="442"/>
        </w:trPr>
        <w:tc>
          <w:tcPr>
            <w:tcW w:w="2659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6A8F65AE" w14:textId="77777777" w:rsidR="00916973" w:rsidRDefault="00916973" w:rsidP="002D6C58">
            <w:pPr>
              <w:spacing w:after="200" w:line="276" w:lineRule="auto"/>
              <w:jc w:val="right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8"/>
                <w:szCs w:val="28"/>
                <w:lang w:eastAsia="zh-CN"/>
              </w:rPr>
              <w:t>Approval:</w:t>
            </w: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CACE3" w14:textId="25B2C293" w:rsidR="00916973" w:rsidRDefault="00916973" w:rsidP="002D6C58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CN: </w:t>
            </w:r>
            <w:r w:rsidR="008D7B41">
              <w:rPr>
                <w:rFonts w:ascii="Arial" w:eastAsia="SimSun" w:hAnsi="Arial" w:cs="Arial"/>
                <w:sz w:val="22"/>
                <w:szCs w:val="22"/>
                <w:lang w:eastAsia="zh-CN"/>
              </w:rPr>
              <w:t>RS,FS</w:t>
            </w:r>
          </w:p>
        </w:tc>
        <w:tc>
          <w:tcPr>
            <w:tcW w:w="3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24C150CA" w14:textId="56A67E76" w:rsidR="00916973" w:rsidRDefault="00916973" w:rsidP="00A93AFC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MX: </w:t>
            </w:r>
            <w:r w:rsidR="008D7B41">
              <w:rPr>
                <w:rFonts w:ascii="Arial" w:eastAsia="SimSun" w:hAnsi="Arial" w:cs="Arial"/>
                <w:sz w:val="22"/>
                <w:szCs w:val="22"/>
                <w:lang w:eastAsia="zh-CN"/>
              </w:rPr>
              <w:t>JH</w:t>
            </w:r>
          </w:p>
        </w:tc>
      </w:tr>
      <w:tr w:rsidR="00916973" w14:paraId="26F6A619" w14:textId="77777777" w:rsidTr="00916973">
        <w:trPr>
          <w:cantSplit/>
          <w:trHeight w:val="442"/>
        </w:trPr>
        <w:tc>
          <w:tcPr>
            <w:tcW w:w="2659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22938201" w14:textId="77777777" w:rsidR="00916973" w:rsidRDefault="00916973" w:rsidP="002D6C58">
            <w:pPr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0FEF2560" w14:textId="70DC8350" w:rsidR="00916973" w:rsidRDefault="00916973" w:rsidP="002D6C58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US:</w:t>
            </w:r>
            <w:r w:rsidR="006B4116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="008D7B41">
              <w:rPr>
                <w:rFonts w:ascii="Arial" w:eastAsia="SimSun" w:hAnsi="Arial" w:cs="Arial"/>
                <w:sz w:val="22"/>
                <w:szCs w:val="22"/>
                <w:lang w:eastAsia="zh-CN"/>
              </w:rPr>
              <w:t>JA</w:t>
            </w:r>
          </w:p>
        </w:tc>
        <w:tc>
          <w:tcPr>
            <w:tcW w:w="3775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4799283" w14:textId="77777777" w:rsidR="00916973" w:rsidRDefault="008D7B41" w:rsidP="002D6C58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Other (as req’d): DRW</w:t>
            </w:r>
          </w:p>
        </w:tc>
      </w:tr>
    </w:tbl>
    <w:p w14:paraId="5F4EE63F" w14:textId="77777777" w:rsidR="008C773D" w:rsidRPr="003365DE" w:rsidRDefault="008C773D" w:rsidP="007177CC">
      <w:pPr>
        <w:numPr>
          <w:ilvl w:val="12"/>
          <w:numId w:val="0"/>
        </w:numPr>
        <w:jc w:val="both"/>
        <w:rPr>
          <w:rFonts w:ascii="Arial" w:eastAsia="Times New Roman" w:hAnsi="Arial"/>
          <w:b/>
          <w:sz w:val="22"/>
        </w:rPr>
      </w:pPr>
    </w:p>
    <w:p w14:paraId="70DE5F27" w14:textId="4711F39A" w:rsidR="00AF4D08" w:rsidRPr="00B03918" w:rsidRDefault="00FF015F" w:rsidP="00F23826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Purpose: </w:t>
      </w:r>
    </w:p>
    <w:p w14:paraId="1DF54C63" w14:textId="14F74F15" w:rsidR="00FF015F" w:rsidRPr="00925C17" w:rsidRDefault="00AF4D08" w:rsidP="00F23826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925C17">
        <w:rPr>
          <w:rFonts w:ascii="Arial" w:eastAsia="Times New Roman" w:hAnsi="Arial"/>
          <w:sz w:val="22"/>
        </w:rPr>
        <w:t xml:space="preserve">To </w:t>
      </w:r>
      <w:r w:rsidR="00925C17">
        <w:rPr>
          <w:rFonts w:ascii="Arial" w:eastAsia="Times New Roman" w:hAnsi="Arial"/>
          <w:sz w:val="22"/>
        </w:rPr>
        <w:t xml:space="preserve">define </w:t>
      </w:r>
      <w:r w:rsidR="001B58B9">
        <w:rPr>
          <w:rFonts w:ascii="Arial" w:eastAsia="Times New Roman" w:hAnsi="Arial"/>
          <w:sz w:val="22"/>
        </w:rPr>
        <w:t xml:space="preserve">the global standard for the use of </w:t>
      </w:r>
      <w:r w:rsidR="00E43476">
        <w:rPr>
          <w:rFonts w:ascii="Arial" w:eastAsia="Times New Roman" w:hAnsi="Arial"/>
          <w:sz w:val="22"/>
        </w:rPr>
        <w:t>M</w:t>
      </w:r>
      <w:r w:rsidR="00A5298D">
        <w:rPr>
          <w:rFonts w:ascii="Arial" w:eastAsia="Times New Roman" w:hAnsi="Arial"/>
          <w:sz w:val="22"/>
        </w:rPr>
        <w:t xml:space="preserve">aterial </w:t>
      </w:r>
      <w:r w:rsidR="00E43476">
        <w:rPr>
          <w:rFonts w:ascii="Arial" w:eastAsia="Times New Roman" w:hAnsi="Arial"/>
          <w:sz w:val="22"/>
        </w:rPr>
        <w:t>R</w:t>
      </w:r>
      <w:r w:rsidR="00A5298D">
        <w:rPr>
          <w:rFonts w:ascii="Arial" w:eastAsia="Times New Roman" w:hAnsi="Arial"/>
          <w:sz w:val="22"/>
        </w:rPr>
        <w:t>acks with GHSP manufacturing facilities.</w:t>
      </w:r>
    </w:p>
    <w:p w14:paraId="6680371F" w14:textId="77777777" w:rsidR="00925C17" w:rsidRPr="00925C17" w:rsidRDefault="00925C17" w:rsidP="00925C17">
      <w:pPr>
        <w:jc w:val="both"/>
        <w:rPr>
          <w:rFonts w:ascii="Arial" w:eastAsia="Times New Roman" w:hAnsi="Arial"/>
          <w:b/>
          <w:sz w:val="22"/>
        </w:rPr>
      </w:pPr>
    </w:p>
    <w:p w14:paraId="394EFDCB" w14:textId="5080F1FF" w:rsidR="00AF4D08" w:rsidRPr="00B03918" w:rsidRDefault="00FF015F" w:rsidP="00F23826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Scope: </w:t>
      </w:r>
    </w:p>
    <w:p w14:paraId="266B2EA9" w14:textId="69CDF918" w:rsidR="00AF4D08" w:rsidRDefault="0032693F" w:rsidP="00F23826">
      <w:pPr>
        <w:pStyle w:val="ListParagraph"/>
        <w:numPr>
          <w:ilvl w:val="1"/>
          <w:numId w:val="1"/>
        </w:numPr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This global standard </w:t>
      </w:r>
      <w:r w:rsidR="00BC4C10">
        <w:rPr>
          <w:rFonts w:ascii="Arial" w:eastAsia="Times New Roman" w:hAnsi="Arial"/>
          <w:sz w:val="22"/>
        </w:rPr>
        <w:t>applies to all GHSP manufacturing facilities.</w:t>
      </w:r>
    </w:p>
    <w:p w14:paraId="3FBFD574" w14:textId="49AE209B" w:rsidR="00FF015F" w:rsidRPr="001E675A" w:rsidRDefault="00FF015F" w:rsidP="001E675A">
      <w:pPr>
        <w:rPr>
          <w:rFonts w:ascii="Arial" w:eastAsia="Times New Roman" w:hAnsi="Arial"/>
          <w:b/>
          <w:sz w:val="22"/>
        </w:rPr>
      </w:pPr>
    </w:p>
    <w:p w14:paraId="3D6CA55F" w14:textId="77777777" w:rsidR="00072713" w:rsidRPr="00072713" w:rsidRDefault="00FF015F" w:rsidP="00F23826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Definitions:</w:t>
      </w:r>
      <w:r w:rsidR="00AF4D08">
        <w:rPr>
          <w:rFonts w:ascii="Arial" w:eastAsia="Times New Roman" w:hAnsi="Arial"/>
          <w:b/>
          <w:sz w:val="22"/>
        </w:rPr>
        <w:t xml:space="preserve"> </w:t>
      </w:r>
      <w:r w:rsidR="00AF4D08" w:rsidRPr="00AF4D08">
        <w:rPr>
          <w:rFonts w:ascii="Arial" w:eastAsia="Times New Roman" w:hAnsi="Arial"/>
          <w:sz w:val="22"/>
        </w:rPr>
        <w:t>N/A</w:t>
      </w:r>
    </w:p>
    <w:p w14:paraId="0C110C60" w14:textId="77777777" w:rsidR="00072713" w:rsidRDefault="00072713" w:rsidP="00072713">
      <w:pPr>
        <w:ind w:left="360"/>
        <w:jc w:val="both"/>
        <w:rPr>
          <w:rFonts w:ascii="Arial" w:eastAsia="Times New Roman" w:hAnsi="Arial"/>
          <w:b/>
          <w:sz w:val="22"/>
        </w:rPr>
      </w:pPr>
    </w:p>
    <w:p w14:paraId="0C6BBBC5" w14:textId="115817A4" w:rsidR="00B7034F" w:rsidRPr="003F1743" w:rsidRDefault="00FF015F" w:rsidP="003F1743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072713">
        <w:rPr>
          <w:rFonts w:ascii="Arial" w:eastAsia="Times New Roman" w:hAnsi="Arial"/>
          <w:b/>
          <w:sz w:val="22"/>
        </w:rPr>
        <w:t>References:</w:t>
      </w:r>
    </w:p>
    <w:p w14:paraId="6E56A102" w14:textId="23A1C5CA" w:rsidR="00B7034F" w:rsidRDefault="003F1743" w:rsidP="003F1743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CP-WI-MFG-</w:t>
      </w:r>
      <w:r w:rsidR="001B5549" w:rsidRPr="001B5549">
        <w:rPr>
          <w:rFonts w:ascii="Arial" w:eastAsia="Times New Roman" w:hAnsi="Arial"/>
          <w:sz w:val="22"/>
        </w:rPr>
        <w:t>X301</w:t>
      </w:r>
      <w:r w:rsidR="007803E3">
        <w:rPr>
          <w:rFonts w:ascii="Arial" w:eastAsia="Times New Roman" w:hAnsi="Arial"/>
          <w:sz w:val="22"/>
        </w:rPr>
        <w:t>-Global Production E</w:t>
      </w:r>
      <w:r w:rsidR="00346394">
        <w:rPr>
          <w:rFonts w:ascii="Arial" w:eastAsia="Times New Roman" w:hAnsi="Arial"/>
          <w:sz w:val="22"/>
        </w:rPr>
        <w:t>quipment Safety, Ergonomic, and Delivery Checklist</w:t>
      </w:r>
    </w:p>
    <w:p w14:paraId="1D2C5ADF" w14:textId="6A2E15DC" w:rsidR="00844FA2" w:rsidRPr="001B5549" w:rsidRDefault="00FF1700" w:rsidP="003F1743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PD-FORM-MFG-121-NA Equipment </w:t>
      </w:r>
      <w:r w:rsidR="00844FA2">
        <w:rPr>
          <w:rFonts w:ascii="Arial" w:eastAsia="Times New Roman" w:hAnsi="Arial"/>
          <w:sz w:val="22"/>
        </w:rPr>
        <w:t>RFQ</w:t>
      </w:r>
    </w:p>
    <w:p w14:paraId="1888E2FA" w14:textId="77777777" w:rsidR="00FF015F" w:rsidRPr="003365DE" w:rsidRDefault="00FF015F" w:rsidP="00925C17">
      <w:pPr>
        <w:jc w:val="both"/>
        <w:rPr>
          <w:rFonts w:ascii="Arial" w:eastAsia="Times New Roman" w:hAnsi="Arial"/>
          <w:b/>
          <w:sz w:val="22"/>
        </w:rPr>
      </w:pPr>
    </w:p>
    <w:p w14:paraId="2F42A3A5" w14:textId="19091D93" w:rsidR="00F43AD2" w:rsidRPr="00B924E6" w:rsidRDefault="00FF015F" w:rsidP="00B924E6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Method:</w:t>
      </w:r>
    </w:p>
    <w:p w14:paraId="3E2F4FDA" w14:textId="54CF8861" w:rsidR="00AF4D08" w:rsidRPr="00F427F6" w:rsidRDefault="00AF4D08" w:rsidP="00F23826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F427F6">
        <w:rPr>
          <w:rFonts w:ascii="Arial" w:hAnsi="Arial" w:cs="Arial"/>
          <w:bCs/>
          <w:sz w:val="22"/>
          <w:szCs w:val="22"/>
        </w:rPr>
        <w:lastRenderedPageBreak/>
        <w:t xml:space="preserve">The assigned </w:t>
      </w:r>
      <w:r w:rsidR="00C005E7" w:rsidRPr="00F427F6">
        <w:rPr>
          <w:rFonts w:ascii="Arial" w:hAnsi="Arial" w:cs="Arial"/>
          <w:bCs/>
          <w:sz w:val="22"/>
          <w:szCs w:val="22"/>
        </w:rPr>
        <w:t xml:space="preserve">Advanced </w:t>
      </w:r>
      <w:r w:rsidRPr="00F427F6">
        <w:rPr>
          <w:rFonts w:ascii="Arial" w:hAnsi="Arial" w:cs="Arial"/>
          <w:bCs/>
          <w:sz w:val="22"/>
          <w:szCs w:val="22"/>
        </w:rPr>
        <w:t xml:space="preserve">Process Engineer is responsible </w:t>
      </w:r>
      <w:r w:rsidR="005E2DA3" w:rsidRPr="00F427F6">
        <w:rPr>
          <w:rFonts w:ascii="Arial" w:hAnsi="Arial" w:cs="Arial"/>
          <w:bCs/>
          <w:sz w:val="22"/>
          <w:szCs w:val="22"/>
        </w:rPr>
        <w:t>for procuring production assembly equipment</w:t>
      </w:r>
      <w:r w:rsidR="00A30D39" w:rsidRPr="00F427F6">
        <w:rPr>
          <w:rFonts w:ascii="Arial" w:hAnsi="Arial" w:cs="Arial"/>
          <w:bCs/>
          <w:sz w:val="22"/>
          <w:szCs w:val="22"/>
        </w:rPr>
        <w:t>, which includes material racks.</w:t>
      </w:r>
    </w:p>
    <w:p w14:paraId="3E8BEB91" w14:textId="02547295" w:rsidR="00670F63" w:rsidRPr="00F427F6" w:rsidRDefault="00762F32" w:rsidP="00F23826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F427F6">
        <w:rPr>
          <w:rFonts w:ascii="Arial" w:hAnsi="Arial" w:cs="Arial"/>
          <w:b/>
          <w:bCs/>
          <w:sz w:val="22"/>
          <w:szCs w:val="22"/>
        </w:rPr>
        <w:t>U</w:t>
      </w:r>
      <w:r w:rsidR="00F9292A" w:rsidRPr="00F427F6">
        <w:rPr>
          <w:rFonts w:ascii="Arial" w:hAnsi="Arial" w:cs="Arial"/>
          <w:b/>
          <w:bCs/>
          <w:sz w:val="22"/>
          <w:szCs w:val="22"/>
        </w:rPr>
        <w:t xml:space="preserve">nited </w:t>
      </w:r>
      <w:r w:rsidRPr="00F427F6">
        <w:rPr>
          <w:rFonts w:ascii="Arial" w:hAnsi="Arial" w:cs="Arial"/>
          <w:b/>
          <w:bCs/>
          <w:sz w:val="22"/>
          <w:szCs w:val="22"/>
        </w:rPr>
        <w:t>S</w:t>
      </w:r>
      <w:r w:rsidR="00F9292A" w:rsidRPr="00F427F6">
        <w:rPr>
          <w:rFonts w:ascii="Arial" w:hAnsi="Arial" w:cs="Arial"/>
          <w:b/>
          <w:bCs/>
          <w:sz w:val="22"/>
          <w:szCs w:val="22"/>
        </w:rPr>
        <w:t>tates</w:t>
      </w:r>
      <w:r w:rsidR="00895DC7" w:rsidRPr="00F427F6">
        <w:rPr>
          <w:rFonts w:ascii="Arial" w:hAnsi="Arial" w:cs="Arial"/>
          <w:b/>
          <w:bCs/>
          <w:sz w:val="22"/>
          <w:szCs w:val="22"/>
        </w:rPr>
        <w:t>:</w:t>
      </w:r>
      <w:r w:rsidR="00670F63" w:rsidRPr="00F427F6">
        <w:rPr>
          <w:rFonts w:ascii="Arial" w:hAnsi="Arial" w:cs="Arial"/>
          <w:bCs/>
          <w:sz w:val="22"/>
          <w:szCs w:val="22"/>
        </w:rPr>
        <w:t xml:space="preserve"> Racks should i</w:t>
      </w:r>
      <w:r w:rsidR="00895DC7" w:rsidRPr="00F427F6">
        <w:rPr>
          <w:rFonts w:ascii="Arial" w:hAnsi="Arial" w:cs="Arial"/>
          <w:bCs/>
          <w:sz w:val="22"/>
          <w:szCs w:val="22"/>
        </w:rPr>
        <w:t>nclude 3 adjustable gravity conveyors with si</w:t>
      </w:r>
      <w:r w:rsidR="00D06B4B" w:rsidRPr="00F427F6">
        <w:rPr>
          <w:rFonts w:ascii="Arial" w:hAnsi="Arial" w:cs="Arial"/>
          <w:bCs/>
          <w:sz w:val="22"/>
          <w:szCs w:val="22"/>
        </w:rPr>
        <w:t>de guard rails and an end stop</w:t>
      </w:r>
      <w:r w:rsidR="009108DE" w:rsidRPr="00F427F6">
        <w:rPr>
          <w:rFonts w:ascii="Arial" w:hAnsi="Arial" w:cs="Arial"/>
          <w:bCs/>
          <w:sz w:val="22"/>
          <w:szCs w:val="22"/>
        </w:rPr>
        <w:t xml:space="preserve"> on both ends</w:t>
      </w:r>
      <w:r w:rsidR="00D06B4B" w:rsidRPr="00F427F6">
        <w:rPr>
          <w:rFonts w:ascii="Arial" w:hAnsi="Arial" w:cs="Arial"/>
          <w:bCs/>
          <w:sz w:val="22"/>
          <w:szCs w:val="22"/>
        </w:rPr>
        <w:t>.  Racks can be customized (i.e. ordered with only 2 conveyors</w:t>
      </w:r>
      <w:r w:rsidR="001E675A" w:rsidRPr="00F427F6">
        <w:rPr>
          <w:rFonts w:ascii="Arial" w:hAnsi="Arial" w:cs="Arial"/>
          <w:bCs/>
          <w:sz w:val="22"/>
          <w:szCs w:val="22"/>
        </w:rPr>
        <w:t>, different widths or lengths</w:t>
      </w:r>
      <w:r w:rsidR="00D06B4B" w:rsidRPr="00F427F6">
        <w:rPr>
          <w:rFonts w:ascii="Arial" w:hAnsi="Arial" w:cs="Arial"/>
          <w:bCs/>
          <w:sz w:val="22"/>
          <w:szCs w:val="22"/>
        </w:rPr>
        <w:t>) if need be, based on application.</w:t>
      </w:r>
    </w:p>
    <w:p w14:paraId="35C5C4B9" w14:textId="77777777" w:rsidR="00670F63" w:rsidRPr="00F427F6" w:rsidRDefault="00670F63" w:rsidP="00F23826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/>
          <w:b/>
          <w:sz w:val="22"/>
        </w:rPr>
      </w:pPr>
      <w:r w:rsidRPr="00F427F6">
        <w:rPr>
          <w:rFonts w:ascii="Arial" w:eastAsia="Times New Roman" w:hAnsi="Arial"/>
          <w:b/>
          <w:sz w:val="22"/>
        </w:rPr>
        <w:t>Frame:</w:t>
      </w:r>
    </w:p>
    <w:p w14:paraId="044D59F4" w14:textId="3232D045" w:rsidR="004B2492" w:rsidRPr="00F427F6" w:rsidRDefault="00670F63" w:rsidP="00F23826">
      <w:pPr>
        <w:pStyle w:val="ListParagraph"/>
        <w:numPr>
          <w:ilvl w:val="1"/>
          <w:numId w:val="3"/>
        </w:numPr>
        <w:ind w:left="3240"/>
        <w:jc w:val="both"/>
        <w:rPr>
          <w:rFonts w:ascii="Arial" w:eastAsia="Times New Roman" w:hAnsi="Arial"/>
          <w:b/>
          <w:sz w:val="22"/>
        </w:rPr>
      </w:pPr>
      <w:r w:rsidRPr="00F427F6">
        <w:rPr>
          <w:rFonts w:ascii="Arial" w:eastAsia="Times New Roman" w:hAnsi="Arial"/>
          <w:sz w:val="22"/>
        </w:rPr>
        <w:t>Should be constructed of 1.5” x 1.5” extruded aluminum (</w:t>
      </w:r>
      <w:r w:rsidR="00E54A6C" w:rsidRPr="00F427F6">
        <w:rPr>
          <w:rFonts w:ascii="Arial" w:eastAsia="Times New Roman" w:hAnsi="Arial"/>
          <w:sz w:val="22"/>
        </w:rPr>
        <w:t xml:space="preserve">i.e. </w:t>
      </w:r>
      <w:r w:rsidRPr="00F427F6">
        <w:rPr>
          <w:rFonts w:ascii="Arial" w:eastAsia="Times New Roman" w:hAnsi="Arial"/>
          <w:sz w:val="22"/>
        </w:rPr>
        <w:t>80/20 1515 Series or similar)</w:t>
      </w:r>
      <w:r w:rsidR="00E54A6C" w:rsidRPr="00F427F6">
        <w:rPr>
          <w:rFonts w:ascii="Arial" w:eastAsia="Times New Roman" w:hAnsi="Arial"/>
          <w:sz w:val="22"/>
        </w:rPr>
        <w:t xml:space="preserve"> or metal tube covered by plastic (i.e. Creform)</w:t>
      </w:r>
    </w:p>
    <w:p w14:paraId="3A2A6FF1" w14:textId="6D64A2BF" w:rsidR="007E4887" w:rsidRPr="00F427F6" w:rsidRDefault="007E4887" w:rsidP="00F23826">
      <w:pPr>
        <w:pStyle w:val="ListParagraph"/>
        <w:numPr>
          <w:ilvl w:val="1"/>
          <w:numId w:val="3"/>
        </w:numPr>
        <w:ind w:left="3240"/>
        <w:jc w:val="both"/>
        <w:rPr>
          <w:rFonts w:ascii="Arial" w:eastAsia="Times New Roman" w:hAnsi="Arial"/>
          <w:b/>
          <w:sz w:val="22"/>
        </w:rPr>
      </w:pPr>
      <w:r w:rsidRPr="00F427F6">
        <w:rPr>
          <w:rFonts w:ascii="Arial" w:eastAsia="Times New Roman" w:hAnsi="Arial"/>
          <w:sz w:val="22"/>
        </w:rPr>
        <w:t xml:space="preserve">An easily removeable guard </w:t>
      </w:r>
      <w:r w:rsidR="00B66A18" w:rsidRPr="00F427F6">
        <w:rPr>
          <w:rFonts w:ascii="Arial" w:eastAsia="Times New Roman" w:hAnsi="Arial"/>
          <w:sz w:val="22"/>
        </w:rPr>
        <w:t>should</w:t>
      </w:r>
      <w:r w:rsidRPr="00F427F6">
        <w:rPr>
          <w:rFonts w:ascii="Arial" w:eastAsia="Times New Roman" w:hAnsi="Arial"/>
          <w:sz w:val="22"/>
        </w:rPr>
        <w:t xml:space="preserve"> be under each conveyor, except bottom conveyor, to prevent debris from falling into the totes below.</w:t>
      </w:r>
    </w:p>
    <w:p w14:paraId="48C47E4F" w14:textId="27A00496" w:rsidR="00B66A18" w:rsidRPr="00F427F6" w:rsidRDefault="00C07E19" w:rsidP="00352D27">
      <w:pPr>
        <w:pStyle w:val="ListParagraph"/>
        <w:numPr>
          <w:ilvl w:val="2"/>
          <w:numId w:val="3"/>
        </w:numPr>
        <w:ind w:left="3528"/>
        <w:jc w:val="both"/>
        <w:rPr>
          <w:rFonts w:ascii="Arial" w:eastAsia="Times New Roman" w:hAnsi="Arial"/>
          <w:b/>
          <w:sz w:val="22"/>
        </w:rPr>
      </w:pPr>
      <w:r w:rsidRPr="00F427F6">
        <w:rPr>
          <w:rFonts w:ascii="Arial" w:eastAsia="Times New Roman" w:hAnsi="Arial"/>
          <w:sz w:val="22"/>
        </w:rPr>
        <w:t xml:space="preserve">For applications in an ESD area, </w:t>
      </w:r>
      <w:r w:rsidR="006D744C" w:rsidRPr="00F427F6">
        <w:rPr>
          <w:rFonts w:ascii="Arial" w:eastAsia="Times New Roman" w:hAnsi="Arial"/>
          <w:sz w:val="22"/>
        </w:rPr>
        <w:t>appropriate ESD safe material is to be used.</w:t>
      </w:r>
    </w:p>
    <w:p w14:paraId="0DF9D00C" w14:textId="77777777" w:rsidR="001E675A" w:rsidRPr="00F427F6" w:rsidRDefault="001E675A" w:rsidP="001E675A">
      <w:pPr>
        <w:jc w:val="both"/>
        <w:rPr>
          <w:rFonts w:ascii="Arial" w:eastAsia="Times New Roman" w:hAnsi="Arial"/>
          <w:b/>
          <w:sz w:val="22"/>
        </w:rPr>
      </w:pPr>
    </w:p>
    <w:p w14:paraId="3F5E96E2" w14:textId="77777777" w:rsidR="00574EDC" w:rsidRPr="00F427F6" w:rsidRDefault="00574EDC" w:rsidP="00F23826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/>
          <w:sz w:val="22"/>
        </w:rPr>
      </w:pPr>
      <w:r w:rsidRPr="00F427F6">
        <w:rPr>
          <w:rFonts w:ascii="Arial" w:eastAsia="Times New Roman" w:hAnsi="Arial"/>
          <w:b/>
          <w:sz w:val="22"/>
        </w:rPr>
        <w:t>Conveyor</w:t>
      </w:r>
    </w:p>
    <w:p w14:paraId="44E0CE1C" w14:textId="02CCCE6F" w:rsidR="00574EDC" w:rsidRPr="00F427F6" w:rsidRDefault="00574EDC" w:rsidP="00352D27">
      <w:pPr>
        <w:pStyle w:val="ListParagraph"/>
        <w:numPr>
          <w:ilvl w:val="1"/>
          <w:numId w:val="3"/>
        </w:numPr>
        <w:ind w:left="3240"/>
        <w:jc w:val="both"/>
        <w:rPr>
          <w:rFonts w:ascii="Arial" w:eastAsia="Times New Roman" w:hAnsi="Arial"/>
          <w:sz w:val="22"/>
        </w:rPr>
      </w:pPr>
      <w:r w:rsidRPr="00F427F6">
        <w:rPr>
          <w:rFonts w:ascii="Arial" w:eastAsia="Times New Roman" w:hAnsi="Arial"/>
          <w:sz w:val="22"/>
        </w:rPr>
        <w:t>Conveyor width should be 1” wider than standard tote sizes</w:t>
      </w:r>
      <w:r w:rsidR="00944E4C" w:rsidRPr="00F427F6">
        <w:rPr>
          <w:rFonts w:ascii="Arial" w:eastAsia="Times New Roman" w:hAnsi="Arial"/>
          <w:sz w:val="22"/>
        </w:rPr>
        <w:t>.</w:t>
      </w:r>
      <w:r w:rsidRPr="00F427F6">
        <w:rPr>
          <w:rFonts w:ascii="Arial" w:eastAsia="Times New Roman" w:hAnsi="Arial"/>
          <w:sz w:val="22"/>
        </w:rPr>
        <w:t xml:space="preserve"> </w:t>
      </w:r>
    </w:p>
    <w:p w14:paraId="394D5FDB" w14:textId="06181D91" w:rsidR="00574EDC" w:rsidRPr="00F427F6" w:rsidRDefault="005F71BF" w:rsidP="00352D27">
      <w:pPr>
        <w:pStyle w:val="ListParagraph"/>
        <w:numPr>
          <w:ilvl w:val="1"/>
          <w:numId w:val="3"/>
        </w:numPr>
        <w:ind w:left="3240"/>
        <w:jc w:val="both"/>
        <w:rPr>
          <w:rFonts w:ascii="Arial" w:eastAsia="Times New Roman" w:hAnsi="Arial"/>
          <w:sz w:val="22"/>
        </w:rPr>
      </w:pPr>
      <w:r w:rsidRPr="00F427F6">
        <w:rPr>
          <w:rFonts w:ascii="Arial" w:eastAsia="Times New Roman" w:hAnsi="Arial"/>
          <w:sz w:val="22"/>
        </w:rPr>
        <w:t xml:space="preserve">Conveyor rollers to be mid-set in the rails, using </w:t>
      </w:r>
      <w:r w:rsidR="003D6766" w:rsidRPr="00F427F6">
        <w:rPr>
          <w:rFonts w:ascii="Arial" w:eastAsia="Times New Roman" w:hAnsi="Arial"/>
          <w:sz w:val="22"/>
        </w:rPr>
        <w:t>the rails as edge guides</w:t>
      </w:r>
      <w:r w:rsidR="00944E4C" w:rsidRPr="00F427F6">
        <w:rPr>
          <w:rFonts w:ascii="Arial" w:eastAsia="Times New Roman" w:hAnsi="Arial"/>
          <w:sz w:val="22"/>
        </w:rPr>
        <w:t>.</w:t>
      </w:r>
    </w:p>
    <w:p w14:paraId="5B4AC104" w14:textId="4CB1CF34" w:rsidR="003D6766" w:rsidRPr="00F427F6" w:rsidRDefault="003D6766" w:rsidP="00352D27">
      <w:pPr>
        <w:pStyle w:val="ListParagraph"/>
        <w:numPr>
          <w:ilvl w:val="1"/>
          <w:numId w:val="3"/>
        </w:numPr>
        <w:ind w:left="3240"/>
        <w:jc w:val="both"/>
        <w:rPr>
          <w:rFonts w:ascii="Arial" w:eastAsia="Times New Roman" w:hAnsi="Arial"/>
          <w:sz w:val="22"/>
        </w:rPr>
      </w:pPr>
      <w:r w:rsidRPr="00F427F6">
        <w:rPr>
          <w:rFonts w:ascii="Arial" w:eastAsia="Times New Roman" w:hAnsi="Arial"/>
          <w:sz w:val="22"/>
        </w:rPr>
        <w:t>0.9” dia</w:t>
      </w:r>
      <w:r w:rsidR="00944E4C" w:rsidRPr="00F427F6">
        <w:rPr>
          <w:rFonts w:ascii="Arial" w:eastAsia="Times New Roman" w:hAnsi="Arial"/>
          <w:sz w:val="22"/>
        </w:rPr>
        <w:t>meter</w:t>
      </w:r>
      <w:r w:rsidRPr="00F427F6">
        <w:rPr>
          <w:rFonts w:ascii="Arial" w:eastAsia="Times New Roman" w:hAnsi="Arial"/>
          <w:sz w:val="22"/>
        </w:rPr>
        <w:t xml:space="preserve"> rollers are recommended, with a </w:t>
      </w:r>
      <w:r w:rsidR="00352D27" w:rsidRPr="00F427F6">
        <w:rPr>
          <w:rFonts w:ascii="Arial" w:eastAsia="Times New Roman" w:hAnsi="Arial"/>
          <w:sz w:val="22"/>
        </w:rPr>
        <w:t>1.5” on center spacing</w:t>
      </w:r>
      <w:r w:rsidR="00944E4C" w:rsidRPr="00F427F6">
        <w:rPr>
          <w:rFonts w:ascii="Arial" w:eastAsia="Times New Roman" w:hAnsi="Arial"/>
          <w:sz w:val="22"/>
        </w:rPr>
        <w:t>.</w:t>
      </w:r>
    </w:p>
    <w:p w14:paraId="0DDB0D77" w14:textId="77777777" w:rsidR="00352D27" w:rsidRPr="00F427F6" w:rsidRDefault="00352D27" w:rsidP="00352D27">
      <w:pPr>
        <w:jc w:val="both"/>
        <w:rPr>
          <w:rFonts w:ascii="Arial" w:eastAsia="Times New Roman" w:hAnsi="Arial"/>
          <w:sz w:val="22"/>
        </w:rPr>
      </w:pPr>
    </w:p>
    <w:p w14:paraId="3A912DF3" w14:textId="7F4FF3EA" w:rsidR="004B2492" w:rsidRPr="00F427F6" w:rsidRDefault="00670F63" w:rsidP="00574EDC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/>
          <w:b/>
          <w:sz w:val="22"/>
        </w:rPr>
      </w:pPr>
      <w:r w:rsidRPr="00F427F6">
        <w:rPr>
          <w:rFonts w:ascii="Arial" w:eastAsia="Times New Roman" w:hAnsi="Arial"/>
          <w:b/>
          <w:sz w:val="22"/>
        </w:rPr>
        <w:t>Caster</w:t>
      </w:r>
      <w:r w:rsidR="001E675A" w:rsidRPr="00F427F6">
        <w:rPr>
          <w:rFonts w:ascii="Arial" w:eastAsia="Times New Roman" w:hAnsi="Arial"/>
          <w:b/>
          <w:sz w:val="22"/>
        </w:rPr>
        <w:t>s</w:t>
      </w:r>
      <w:r w:rsidRPr="00F427F6">
        <w:rPr>
          <w:rFonts w:ascii="Arial" w:eastAsia="Times New Roman" w:hAnsi="Arial"/>
          <w:b/>
          <w:sz w:val="22"/>
        </w:rPr>
        <w:t>:</w:t>
      </w:r>
    </w:p>
    <w:p w14:paraId="10804DD7" w14:textId="77777777" w:rsidR="004B2492" w:rsidRPr="00F427F6" w:rsidRDefault="00670F63" w:rsidP="00F23826">
      <w:pPr>
        <w:pStyle w:val="ListParagraph"/>
        <w:numPr>
          <w:ilvl w:val="1"/>
          <w:numId w:val="3"/>
        </w:numPr>
        <w:ind w:left="3240"/>
        <w:jc w:val="both"/>
        <w:rPr>
          <w:rFonts w:ascii="Arial" w:eastAsia="Times New Roman" w:hAnsi="Arial"/>
          <w:b/>
          <w:sz w:val="22"/>
        </w:rPr>
      </w:pPr>
      <w:r w:rsidRPr="00F427F6">
        <w:rPr>
          <w:rFonts w:ascii="Arial" w:eastAsia="Times New Roman" w:hAnsi="Arial"/>
          <w:sz w:val="22"/>
        </w:rPr>
        <w:t>Front: 4” Fixed Plate</w:t>
      </w:r>
    </w:p>
    <w:p w14:paraId="0755026D" w14:textId="70949E0D" w:rsidR="00670F63" w:rsidRPr="00F427F6" w:rsidRDefault="00670F63" w:rsidP="00F23826">
      <w:pPr>
        <w:pStyle w:val="ListParagraph"/>
        <w:numPr>
          <w:ilvl w:val="1"/>
          <w:numId w:val="3"/>
        </w:numPr>
        <w:ind w:left="3240"/>
        <w:jc w:val="both"/>
        <w:rPr>
          <w:rFonts w:ascii="Arial" w:eastAsia="Times New Roman" w:hAnsi="Arial"/>
          <w:b/>
          <w:sz w:val="22"/>
        </w:rPr>
      </w:pPr>
      <w:r w:rsidRPr="00F427F6">
        <w:rPr>
          <w:rFonts w:ascii="Arial" w:eastAsia="Times New Roman" w:hAnsi="Arial"/>
          <w:sz w:val="22"/>
        </w:rPr>
        <w:t>Back: 4” Swivel Plate with Brake</w:t>
      </w:r>
    </w:p>
    <w:p w14:paraId="538B5F6E" w14:textId="77777777" w:rsidR="001E675A" w:rsidRPr="00F427F6" w:rsidRDefault="001E675A" w:rsidP="001E675A">
      <w:pPr>
        <w:jc w:val="both"/>
        <w:rPr>
          <w:rFonts w:ascii="Arial" w:eastAsia="Times New Roman" w:hAnsi="Arial"/>
          <w:b/>
          <w:sz w:val="22"/>
        </w:rPr>
      </w:pPr>
    </w:p>
    <w:p w14:paraId="644496C6" w14:textId="77777777" w:rsidR="004B2492" w:rsidRPr="00F427F6" w:rsidRDefault="001002B5" w:rsidP="00F23826">
      <w:pPr>
        <w:pStyle w:val="ListParagraph"/>
        <w:numPr>
          <w:ilvl w:val="0"/>
          <w:numId w:val="4"/>
        </w:numPr>
        <w:ind w:left="2952"/>
        <w:jc w:val="both"/>
        <w:rPr>
          <w:rFonts w:ascii="Arial" w:eastAsia="Times New Roman" w:hAnsi="Arial"/>
          <w:b/>
          <w:sz w:val="22"/>
        </w:rPr>
      </w:pPr>
      <w:r w:rsidRPr="00F427F6">
        <w:rPr>
          <w:rFonts w:ascii="Arial" w:eastAsia="Times New Roman" w:hAnsi="Arial"/>
          <w:b/>
          <w:sz w:val="22"/>
        </w:rPr>
        <w:t xml:space="preserve">Preferred </w:t>
      </w:r>
      <w:r w:rsidR="00895DC7" w:rsidRPr="00F427F6">
        <w:rPr>
          <w:rFonts w:ascii="Arial" w:eastAsia="Times New Roman" w:hAnsi="Arial"/>
          <w:b/>
          <w:sz w:val="22"/>
        </w:rPr>
        <w:t>Supplier</w:t>
      </w:r>
      <w:r w:rsidRPr="00F427F6">
        <w:rPr>
          <w:rFonts w:ascii="Arial" w:eastAsia="Times New Roman" w:hAnsi="Arial"/>
          <w:b/>
          <w:sz w:val="22"/>
        </w:rPr>
        <w:t>s</w:t>
      </w:r>
      <w:r w:rsidR="00E54EFA" w:rsidRPr="00F427F6">
        <w:rPr>
          <w:rFonts w:ascii="Arial" w:eastAsia="Times New Roman" w:hAnsi="Arial"/>
          <w:b/>
          <w:sz w:val="22"/>
        </w:rPr>
        <w:t>:</w:t>
      </w:r>
    </w:p>
    <w:p w14:paraId="1868FFFB" w14:textId="77777777" w:rsidR="00EB2D88" w:rsidRPr="00EB2D88" w:rsidRDefault="00EB2D88" w:rsidP="00F23826">
      <w:pPr>
        <w:pStyle w:val="ListParagraph"/>
        <w:numPr>
          <w:ilvl w:val="1"/>
          <w:numId w:val="4"/>
        </w:numPr>
        <w:ind w:left="324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Equipment OEM</w:t>
      </w:r>
    </w:p>
    <w:p w14:paraId="5BA4DC90" w14:textId="081E95E4" w:rsidR="004B2492" w:rsidRPr="00F427F6" w:rsidRDefault="00770202" w:rsidP="00F23826">
      <w:pPr>
        <w:pStyle w:val="ListParagraph"/>
        <w:numPr>
          <w:ilvl w:val="1"/>
          <w:numId w:val="4"/>
        </w:numPr>
        <w:ind w:left="3240"/>
        <w:jc w:val="both"/>
        <w:rPr>
          <w:rFonts w:ascii="Arial" w:eastAsia="Times New Roman" w:hAnsi="Arial"/>
          <w:b/>
          <w:sz w:val="22"/>
        </w:rPr>
      </w:pPr>
      <w:r w:rsidRPr="00F427F6">
        <w:rPr>
          <w:rFonts w:ascii="Arial" w:eastAsia="Times New Roman" w:hAnsi="Arial"/>
          <w:sz w:val="22"/>
        </w:rPr>
        <w:t>Rapid Control Service, Inc.</w:t>
      </w:r>
    </w:p>
    <w:p w14:paraId="5F8526A2" w14:textId="61D637B7" w:rsidR="00CB705D" w:rsidRPr="00EB2D88" w:rsidRDefault="00670F63" w:rsidP="00EB2D88">
      <w:pPr>
        <w:pStyle w:val="ListParagraph"/>
        <w:numPr>
          <w:ilvl w:val="1"/>
          <w:numId w:val="4"/>
        </w:numPr>
        <w:ind w:left="3240"/>
        <w:jc w:val="both"/>
        <w:rPr>
          <w:rFonts w:ascii="Arial" w:eastAsia="Times New Roman" w:hAnsi="Arial"/>
          <w:b/>
          <w:sz w:val="22"/>
        </w:rPr>
      </w:pPr>
      <w:r w:rsidRPr="00F427F6">
        <w:rPr>
          <w:rFonts w:ascii="Arial" w:eastAsia="Times New Roman" w:hAnsi="Arial"/>
          <w:sz w:val="22"/>
        </w:rPr>
        <w:t>Sun Down Sheet Metal, Inc.</w:t>
      </w:r>
    </w:p>
    <w:p w14:paraId="266D1523" w14:textId="77777777" w:rsidR="00E54EFA" w:rsidRPr="00F427F6" w:rsidRDefault="00E54EFA" w:rsidP="00E54EFA">
      <w:pPr>
        <w:jc w:val="both"/>
        <w:rPr>
          <w:rFonts w:ascii="Arial" w:eastAsia="Times New Roman" w:hAnsi="Arial"/>
          <w:sz w:val="22"/>
        </w:rPr>
      </w:pPr>
    </w:p>
    <w:p w14:paraId="7509D52E" w14:textId="4D3CA84D" w:rsidR="00762F32" w:rsidRPr="00F427F6" w:rsidRDefault="00762F32" w:rsidP="00F23826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F427F6">
        <w:rPr>
          <w:rFonts w:ascii="Arial" w:eastAsia="Times New Roman" w:hAnsi="Arial"/>
          <w:b/>
          <w:sz w:val="22"/>
        </w:rPr>
        <w:t xml:space="preserve">Saltillo: </w:t>
      </w:r>
      <w:r w:rsidRPr="00F427F6">
        <w:rPr>
          <w:rFonts w:ascii="Arial" w:hAnsi="Arial" w:cs="Arial"/>
          <w:bCs/>
          <w:sz w:val="22"/>
          <w:szCs w:val="22"/>
        </w:rPr>
        <w:t>Racks should include 3 adjustable gravity conveyors with side guard rails and an end stop</w:t>
      </w:r>
      <w:r w:rsidR="00436D37" w:rsidRPr="00F427F6">
        <w:rPr>
          <w:rFonts w:ascii="Arial" w:hAnsi="Arial" w:cs="Arial"/>
          <w:bCs/>
          <w:sz w:val="22"/>
          <w:szCs w:val="22"/>
        </w:rPr>
        <w:t xml:space="preserve"> on both ends</w:t>
      </w:r>
      <w:r w:rsidRPr="00F427F6">
        <w:rPr>
          <w:rFonts w:ascii="Arial" w:hAnsi="Arial" w:cs="Arial"/>
          <w:bCs/>
          <w:sz w:val="22"/>
          <w:szCs w:val="22"/>
        </w:rPr>
        <w:t>.  Racks can be customized (i.e. ordered with only 2 conveyors, different widths or lengths) if need be, based on application.</w:t>
      </w:r>
    </w:p>
    <w:p w14:paraId="28FE6915" w14:textId="77777777" w:rsidR="004B2492" w:rsidRPr="00F427F6" w:rsidRDefault="00762F32" w:rsidP="00F23826">
      <w:pPr>
        <w:pStyle w:val="ListParagraph"/>
        <w:numPr>
          <w:ilvl w:val="0"/>
          <w:numId w:val="4"/>
        </w:numPr>
        <w:ind w:left="2952"/>
        <w:jc w:val="both"/>
        <w:rPr>
          <w:rFonts w:ascii="Arial" w:eastAsia="Times New Roman" w:hAnsi="Arial"/>
          <w:b/>
          <w:sz w:val="22"/>
        </w:rPr>
      </w:pPr>
      <w:r w:rsidRPr="00F427F6">
        <w:rPr>
          <w:rFonts w:ascii="Arial" w:eastAsia="Times New Roman" w:hAnsi="Arial"/>
          <w:b/>
          <w:sz w:val="22"/>
        </w:rPr>
        <w:t>Frame:</w:t>
      </w:r>
    </w:p>
    <w:p w14:paraId="6353B35A" w14:textId="7FEE8041" w:rsidR="00762F32" w:rsidRPr="00F427F6" w:rsidRDefault="00762F32" w:rsidP="00F23826">
      <w:pPr>
        <w:pStyle w:val="ListParagraph"/>
        <w:numPr>
          <w:ilvl w:val="1"/>
          <w:numId w:val="4"/>
        </w:numPr>
        <w:ind w:left="3240"/>
        <w:jc w:val="both"/>
        <w:rPr>
          <w:rFonts w:ascii="Arial" w:eastAsia="Times New Roman" w:hAnsi="Arial"/>
          <w:b/>
          <w:sz w:val="22"/>
        </w:rPr>
      </w:pPr>
      <w:r w:rsidRPr="00F427F6">
        <w:rPr>
          <w:rFonts w:ascii="Arial" w:eastAsia="Times New Roman" w:hAnsi="Arial"/>
          <w:sz w:val="22"/>
        </w:rPr>
        <w:t>Metal tube covered by plastic</w:t>
      </w:r>
      <w:r w:rsidR="00EC194A" w:rsidRPr="00F427F6">
        <w:rPr>
          <w:rFonts w:ascii="Arial" w:eastAsia="Times New Roman" w:hAnsi="Arial"/>
          <w:sz w:val="22"/>
        </w:rPr>
        <w:t xml:space="preserve"> (i.e. Creform)</w:t>
      </w:r>
    </w:p>
    <w:p w14:paraId="5E1CD53F" w14:textId="77777777" w:rsidR="00762F32" w:rsidRPr="00F427F6" w:rsidRDefault="00762F32" w:rsidP="00762F32">
      <w:pPr>
        <w:jc w:val="both"/>
        <w:rPr>
          <w:rFonts w:ascii="Arial" w:eastAsia="Times New Roman" w:hAnsi="Arial"/>
          <w:b/>
          <w:sz w:val="22"/>
        </w:rPr>
      </w:pPr>
    </w:p>
    <w:p w14:paraId="0DF13BDB" w14:textId="77777777" w:rsidR="004B2492" w:rsidRPr="00F427F6" w:rsidRDefault="00AA3594" w:rsidP="00F23826">
      <w:pPr>
        <w:pStyle w:val="ListParagraph"/>
        <w:numPr>
          <w:ilvl w:val="0"/>
          <w:numId w:val="4"/>
        </w:numPr>
        <w:ind w:left="2952"/>
        <w:jc w:val="both"/>
        <w:rPr>
          <w:rFonts w:ascii="Arial" w:eastAsia="Times New Roman" w:hAnsi="Arial"/>
          <w:b/>
          <w:sz w:val="22"/>
        </w:rPr>
      </w:pPr>
      <w:r w:rsidRPr="00F427F6">
        <w:rPr>
          <w:rFonts w:ascii="Arial" w:eastAsia="Times New Roman" w:hAnsi="Arial"/>
          <w:b/>
          <w:sz w:val="22"/>
        </w:rPr>
        <w:t xml:space="preserve">Preferred </w:t>
      </w:r>
      <w:r w:rsidR="00762F32" w:rsidRPr="00F427F6">
        <w:rPr>
          <w:rFonts w:ascii="Arial" w:eastAsia="Times New Roman" w:hAnsi="Arial"/>
          <w:b/>
          <w:sz w:val="22"/>
        </w:rPr>
        <w:t>Supplier:</w:t>
      </w:r>
    </w:p>
    <w:p w14:paraId="4F8D0D8C" w14:textId="11DE084D" w:rsidR="00762F32" w:rsidRPr="00F427F6" w:rsidRDefault="00762F32" w:rsidP="00F23826">
      <w:pPr>
        <w:pStyle w:val="ListParagraph"/>
        <w:numPr>
          <w:ilvl w:val="1"/>
          <w:numId w:val="4"/>
        </w:numPr>
        <w:ind w:left="3240"/>
        <w:jc w:val="both"/>
        <w:rPr>
          <w:rFonts w:ascii="Arial" w:eastAsia="Times New Roman" w:hAnsi="Arial"/>
          <w:b/>
          <w:sz w:val="22"/>
        </w:rPr>
      </w:pPr>
      <w:r w:rsidRPr="00F427F6">
        <w:rPr>
          <w:rFonts w:ascii="Arial" w:eastAsia="Times New Roman" w:hAnsi="Arial"/>
          <w:sz w:val="22"/>
        </w:rPr>
        <w:t>Racks built by the plant maintenance area</w:t>
      </w:r>
    </w:p>
    <w:p w14:paraId="300BCC01" w14:textId="77777777" w:rsidR="00762F32" w:rsidRPr="00F427F6" w:rsidRDefault="00762F32" w:rsidP="00762F32">
      <w:pPr>
        <w:jc w:val="both"/>
        <w:rPr>
          <w:rFonts w:ascii="Arial" w:eastAsia="Times New Roman" w:hAnsi="Arial"/>
          <w:b/>
          <w:sz w:val="22"/>
        </w:rPr>
      </w:pPr>
    </w:p>
    <w:p w14:paraId="7F0F5265" w14:textId="0660125C" w:rsidR="000F7328" w:rsidRPr="00F427F6" w:rsidRDefault="00BB489F" w:rsidP="00F23826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F427F6">
        <w:rPr>
          <w:rFonts w:ascii="Arial" w:eastAsia="Times New Roman" w:hAnsi="Arial"/>
          <w:b/>
          <w:sz w:val="22"/>
        </w:rPr>
        <w:t>Shanghai-South:</w:t>
      </w:r>
    </w:p>
    <w:p w14:paraId="1B583BEF" w14:textId="77777777" w:rsidR="004B2492" w:rsidRPr="00F427F6" w:rsidRDefault="000F797F" w:rsidP="00F23826">
      <w:pPr>
        <w:pStyle w:val="ListParagraph"/>
        <w:numPr>
          <w:ilvl w:val="0"/>
          <w:numId w:val="5"/>
        </w:numPr>
        <w:ind w:left="2952"/>
        <w:jc w:val="both"/>
        <w:rPr>
          <w:rFonts w:ascii="Arial" w:eastAsia="Times New Roman" w:hAnsi="Arial"/>
          <w:b/>
          <w:sz w:val="22"/>
        </w:rPr>
      </w:pPr>
      <w:r w:rsidRPr="00F427F6">
        <w:rPr>
          <w:rFonts w:ascii="Arial" w:eastAsia="Times New Roman" w:hAnsi="Arial"/>
          <w:b/>
          <w:sz w:val="22"/>
        </w:rPr>
        <w:t xml:space="preserve">Frame: </w:t>
      </w:r>
    </w:p>
    <w:p w14:paraId="0AC7BBB6" w14:textId="60A9C9F4" w:rsidR="00D46A26" w:rsidRPr="00434242" w:rsidRDefault="002863AC" w:rsidP="00D46A26">
      <w:pPr>
        <w:pStyle w:val="ListParagraph"/>
        <w:numPr>
          <w:ilvl w:val="1"/>
          <w:numId w:val="5"/>
        </w:numPr>
        <w:ind w:left="3240"/>
        <w:jc w:val="both"/>
        <w:rPr>
          <w:rFonts w:ascii="Arial" w:eastAsia="Times New Roman" w:hAnsi="Arial"/>
          <w:b/>
          <w:sz w:val="22"/>
        </w:rPr>
      </w:pPr>
      <w:r w:rsidRPr="00F427F6">
        <w:rPr>
          <w:rFonts w:ascii="Arial" w:eastAsia="Times New Roman" w:hAnsi="Arial"/>
          <w:sz w:val="22"/>
        </w:rPr>
        <w:t>Metal tube covered by plastic (i.e. Creform)</w:t>
      </w:r>
    </w:p>
    <w:p w14:paraId="6CB590D2" w14:textId="77777777" w:rsidR="00434242" w:rsidRPr="00434242" w:rsidRDefault="00434242" w:rsidP="00434242">
      <w:pPr>
        <w:jc w:val="both"/>
        <w:rPr>
          <w:rFonts w:ascii="Arial" w:eastAsia="Times New Roman" w:hAnsi="Arial"/>
          <w:b/>
          <w:sz w:val="22"/>
        </w:rPr>
      </w:pPr>
    </w:p>
    <w:p w14:paraId="70B8F05C" w14:textId="77777777" w:rsidR="00434242" w:rsidRDefault="00434242" w:rsidP="00434242">
      <w:pPr>
        <w:pStyle w:val="ListParagraph"/>
        <w:numPr>
          <w:ilvl w:val="0"/>
          <w:numId w:val="5"/>
        </w:numPr>
        <w:ind w:left="2952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>Type:</w:t>
      </w:r>
    </w:p>
    <w:p w14:paraId="632BB216" w14:textId="6C2345F3" w:rsidR="000F797F" w:rsidRPr="000E40AA" w:rsidRDefault="000E40AA" w:rsidP="000E40AA">
      <w:pPr>
        <w:pStyle w:val="ListParagraph"/>
        <w:numPr>
          <w:ilvl w:val="1"/>
          <w:numId w:val="5"/>
        </w:numPr>
        <w:ind w:left="324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Customize according to site requirements</w:t>
      </w:r>
    </w:p>
    <w:p w14:paraId="77297FB5" w14:textId="77777777" w:rsidR="000F797F" w:rsidRPr="00F427F6" w:rsidRDefault="000F797F" w:rsidP="000F797F">
      <w:pPr>
        <w:jc w:val="both"/>
        <w:rPr>
          <w:rFonts w:ascii="Arial" w:eastAsia="Times New Roman" w:hAnsi="Arial"/>
          <w:b/>
          <w:sz w:val="22"/>
        </w:rPr>
      </w:pPr>
    </w:p>
    <w:p w14:paraId="15028105" w14:textId="77777777" w:rsidR="004B2492" w:rsidRPr="00F427F6" w:rsidRDefault="00AA3594" w:rsidP="00F23826">
      <w:pPr>
        <w:pStyle w:val="ListParagraph"/>
        <w:numPr>
          <w:ilvl w:val="0"/>
          <w:numId w:val="5"/>
        </w:numPr>
        <w:ind w:left="2952"/>
        <w:jc w:val="both"/>
        <w:rPr>
          <w:rFonts w:ascii="Arial" w:eastAsia="Times New Roman" w:hAnsi="Arial"/>
          <w:b/>
          <w:sz w:val="22"/>
        </w:rPr>
      </w:pPr>
      <w:r w:rsidRPr="00F427F6">
        <w:rPr>
          <w:rFonts w:ascii="Arial" w:eastAsia="Times New Roman" w:hAnsi="Arial"/>
          <w:b/>
          <w:sz w:val="22"/>
        </w:rPr>
        <w:t xml:space="preserve">Preferred </w:t>
      </w:r>
      <w:r w:rsidR="000F797F" w:rsidRPr="00F427F6">
        <w:rPr>
          <w:rFonts w:ascii="Arial" w:eastAsia="Times New Roman" w:hAnsi="Arial"/>
          <w:b/>
          <w:sz w:val="22"/>
        </w:rPr>
        <w:t>Supplier:</w:t>
      </w:r>
    </w:p>
    <w:p w14:paraId="09D8D6DE" w14:textId="6737C0E9" w:rsidR="00E54EFA" w:rsidRPr="00D46A26" w:rsidRDefault="00D46A26" w:rsidP="00F23826">
      <w:pPr>
        <w:pStyle w:val="ListParagraph"/>
        <w:numPr>
          <w:ilvl w:val="1"/>
          <w:numId w:val="5"/>
        </w:numPr>
        <w:ind w:left="324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lastRenderedPageBreak/>
        <w:t>Item</w:t>
      </w:r>
    </w:p>
    <w:p w14:paraId="60F0A60D" w14:textId="17B0FD8E" w:rsidR="00D46A26" w:rsidRPr="00F427F6" w:rsidRDefault="00D46A26" w:rsidP="00F23826">
      <w:pPr>
        <w:pStyle w:val="ListParagraph"/>
        <w:numPr>
          <w:ilvl w:val="1"/>
          <w:numId w:val="5"/>
        </w:numPr>
        <w:ind w:left="324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Xuying</w:t>
      </w:r>
    </w:p>
    <w:p w14:paraId="0E55BCCF" w14:textId="72726CE7" w:rsidR="000F7328" w:rsidRPr="00F427F6" w:rsidRDefault="000F7328" w:rsidP="000F797F">
      <w:pPr>
        <w:jc w:val="both"/>
        <w:rPr>
          <w:rFonts w:ascii="Arial" w:eastAsia="Times New Roman" w:hAnsi="Arial"/>
          <w:b/>
          <w:sz w:val="22"/>
        </w:rPr>
      </w:pPr>
    </w:p>
    <w:p w14:paraId="6446E9B4" w14:textId="77777777" w:rsidR="00AD6A3E" w:rsidRPr="00F427F6" w:rsidRDefault="00AD6A3E" w:rsidP="00AD6A3E">
      <w:pPr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 w:rsidRPr="00F427F6">
        <w:rPr>
          <w:rFonts w:ascii="Arial" w:eastAsia="Times New Roman" w:hAnsi="Arial"/>
          <w:b/>
          <w:sz w:val="22"/>
        </w:rPr>
        <w:t>Shanghai-North:</w:t>
      </w:r>
      <w:r w:rsidRPr="00F427F6">
        <w:rPr>
          <w:rFonts w:ascii="Arial" w:eastAsia="Times New Roman" w:hAnsi="Arial"/>
          <w:sz w:val="22"/>
        </w:rPr>
        <w:t xml:space="preserve"> Below is a list of the 2 recommended widths.  Both widths can be ordered with 3 of 4 conveyors.</w:t>
      </w:r>
    </w:p>
    <w:p w14:paraId="0F808D4A" w14:textId="77777777" w:rsidR="00AD6A3E" w:rsidRPr="00F427F6" w:rsidRDefault="00AD6A3E" w:rsidP="00AD6A3E">
      <w:pPr>
        <w:pStyle w:val="ListParagraph"/>
        <w:numPr>
          <w:ilvl w:val="0"/>
          <w:numId w:val="6"/>
        </w:numPr>
        <w:ind w:left="2952"/>
        <w:jc w:val="both"/>
        <w:rPr>
          <w:rFonts w:ascii="Arial" w:eastAsia="Times New Roman" w:hAnsi="Arial"/>
          <w:b/>
          <w:sz w:val="22"/>
        </w:rPr>
      </w:pPr>
      <w:r w:rsidRPr="00F427F6">
        <w:rPr>
          <w:rFonts w:ascii="Arial" w:eastAsia="Times New Roman" w:hAnsi="Arial"/>
          <w:b/>
          <w:sz w:val="22"/>
        </w:rPr>
        <w:t>Frame:</w:t>
      </w:r>
    </w:p>
    <w:p w14:paraId="51B8FCC4" w14:textId="77777777" w:rsidR="00AD6A3E" w:rsidRPr="00F427F6" w:rsidRDefault="00AD6A3E" w:rsidP="00AD6A3E">
      <w:pPr>
        <w:pStyle w:val="ListParagraph"/>
        <w:numPr>
          <w:ilvl w:val="1"/>
          <w:numId w:val="6"/>
        </w:numPr>
        <w:ind w:left="3240"/>
        <w:jc w:val="both"/>
        <w:rPr>
          <w:rFonts w:ascii="Arial" w:eastAsia="Times New Roman" w:hAnsi="Arial"/>
          <w:b/>
          <w:sz w:val="22"/>
        </w:rPr>
      </w:pPr>
      <w:r w:rsidRPr="00F427F6">
        <w:rPr>
          <w:rFonts w:ascii="Arial" w:eastAsia="Times New Roman" w:hAnsi="Arial"/>
          <w:sz w:val="22"/>
        </w:rPr>
        <w:t>Type-1 = 680mm x 1500mm (WxL)</w:t>
      </w:r>
    </w:p>
    <w:p w14:paraId="40C5BD7A" w14:textId="77777777" w:rsidR="00AD6A3E" w:rsidRPr="00F427F6" w:rsidRDefault="00AD6A3E" w:rsidP="00AD6A3E">
      <w:pPr>
        <w:pStyle w:val="ListParagraph"/>
        <w:numPr>
          <w:ilvl w:val="1"/>
          <w:numId w:val="6"/>
        </w:numPr>
        <w:ind w:left="3240"/>
        <w:jc w:val="both"/>
        <w:rPr>
          <w:rFonts w:ascii="Arial" w:eastAsia="Times New Roman" w:hAnsi="Arial"/>
          <w:b/>
          <w:sz w:val="22"/>
        </w:rPr>
      </w:pPr>
      <w:r w:rsidRPr="00F427F6">
        <w:rPr>
          <w:rFonts w:ascii="Arial" w:eastAsia="Times New Roman" w:hAnsi="Arial"/>
          <w:sz w:val="22"/>
        </w:rPr>
        <w:t>Type-2 = 480mm x 1500mm (WxL)</w:t>
      </w:r>
    </w:p>
    <w:p w14:paraId="7D02B5BA" w14:textId="77777777" w:rsidR="00AD6A3E" w:rsidRPr="00F427F6" w:rsidRDefault="00AD6A3E" w:rsidP="00AD6A3E">
      <w:pPr>
        <w:jc w:val="both"/>
        <w:rPr>
          <w:rFonts w:ascii="Arial" w:eastAsia="Times New Roman" w:hAnsi="Arial"/>
          <w:b/>
          <w:sz w:val="22"/>
        </w:rPr>
      </w:pPr>
    </w:p>
    <w:p w14:paraId="6C029A8D" w14:textId="77777777" w:rsidR="00AD6A3E" w:rsidRPr="00F427F6" w:rsidRDefault="00AD6A3E" w:rsidP="00AD6A3E">
      <w:pPr>
        <w:pStyle w:val="ListParagraph"/>
        <w:numPr>
          <w:ilvl w:val="0"/>
          <w:numId w:val="6"/>
        </w:numPr>
        <w:ind w:left="2952"/>
        <w:jc w:val="both"/>
        <w:rPr>
          <w:rFonts w:ascii="Arial" w:eastAsia="Times New Roman" w:hAnsi="Arial"/>
          <w:b/>
          <w:sz w:val="22"/>
        </w:rPr>
      </w:pPr>
      <w:r w:rsidRPr="00F427F6">
        <w:rPr>
          <w:rFonts w:ascii="Arial" w:eastAsia="Times New Roman" w:hAnsi="Arial"/>
          <w:b/>
          <w:sz w:val="22"/>
        </w:rPr>
        <w:t>Preferred Supplier:</w:t>
      </w:r>
    </w:p>
    <w:p w14:paraId="3AF00856" w14:textId="257CA17D" w:rsidR="00AD6A3E" w:rsidRPr="00F427F6" w:rsidRDefault="00AD6A3E" w:rsidP="00AD6A3E">
      <w:pPr>
        <w:pStyle w:val="ListParagraph"/>
        <w:numPr>
          <w:ilvl w:val="1"/>
          <w:numId w:val="6"/>
        </w:numPr>
        <w:ind w:left="3240"/>
        <w:jc w:val="both"/>
        <w:rPr>
          <w:rFonts w:ascii="Arial" w:eastAsia="Times New Roman" w:hAnsi="Arial"/>
          <w:b/>
          <w:sz w:val="22"/>
        </w:rPr>
      </w:pPr>
      <w:r w:rsidRPr="00F427F6">
        <w:rPr>
          <w:rFonts w:ascii="Arial" w:eastAsia="Times New Roman" w:hAnsi="Arial"/>
          <w:sz w:val="22"/>
        </w:rPr>
        <w:t>Racks to be built by assembly line supplier</w:t>
      </w:r>
    </w:p>
    <w:p w14:paraId="394BEE82" w14:textId="77777777" w:rsidR="00AD6A3E" w:rsidRPr="00F427F6" w:rsidRDefault="00AD6A3E" w:rsidP="00AD6A3E">
      <w:pPr>
        <w:jc w:val="both"/>
        <w:rPr>
          <w:rFonts w:ascii="Arial" w:eastAsia="Times New Roman" w:hAnsi="Arial"/>
          <w:b/>
          <w:sz w:val="22"/>
        </w:rPr>
      </w:pPr>
    </w:p>
    <w:p w14:paraId="56DF1126" w14:textId="34CDCCE8" w:rsidR="000F797F" w:rsidRPr="00F427F6" w:rsidRDefault="001E0232" w:rsidP="00AD6A3E">
      <w:pPr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 w:rsidRPr="00F427F6">
        <w:rPr>
          <w:rFonts w:ascii="Arial" w:eastAsia="Times New Roman" w:hAnsi="Arial"/>
          <w:sz w:val="22"/>
        </w:rPr>
        <w:t xml:space="preserve">Locking nuts must be used for the assembly </w:t>
      </w:r>
      <w:r w:rsidR="001A4093" w:rsidRPr="00F427F6">
        <w:rPr>
          <w:rFonts w:ascii="Arial" w:eastAsia="Times New Roman" w:hAnsi="Arial"/>
          <w:sz w:val="22"/>
        </w:rPr>
        <w:t>material racks.</w:t>
      </w:r>
    </w:p>
    <w:p w14:paraId="563ABC38" w14:textId="669D0EB1" w:rsidR="00D02DE0" w:rsidRPr="00F427F6" w:rsidRDefault="00D02DE0" w:rsidP="00AD6A3E">
      <w:pPr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 w:rsidRPr="00F427F6">
        <w:rPr>
          <w:rFonts w:ascii="Arial" w:eastAsia="Times New Roman" w:hAnsi="Arial"/>
          <w:sz w:val="22"/>
        </w:rPr>
        <w:t>All 4 corners of each gravity conveyor must be securely connected to the frame.</w:t>
      </w:r>
    </w:p>
    <w:p w14:paraId="59762B40" w14:textId="77777777" w:rsidR="00AD6A3E" w:rsidRPr="00AD6A3E" w:rsidRDefault="00AD6A3E" w:rsidP="00AD6A3E">
      <w:pPr>
        <w:jc w:val="both"/>
        <w:rPr>
          <w:rFonts w:ascii="Arial" w:eastAsia="Times New Roman" w:hAnsi="Arial"/>
          <w:color w:val="FF0000"/>
          <w:sz w:val="22"/>
        </w:rPr>
      </w:pPr>
    </w:p>
    <w:p w14:paraId="41C21D46" w14:textId="332F7710" w:rsidR="00E54EFA" w:rsidRPr="00511E8D" w:rsidRDefault="009111D1" w:rsidP="00F23826">
      <w:pPr>
        <w:pStyle w:val="ListParagraph"/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0F797F">
        <w:rPr>
          <w:rFonts w:ascii="Arial" w:eastAsia="Times New Roman" w:hAnsi="Arial"/>
          <w:b/>
          <w:sz w:val="22"/>
        </w:rPr>
        <w:t xml:space="preserve">Ergonomic </w:t>
      </w:r>
      <w:r w:rsidR="00FB3EE9" w:rsidRPr="007D7911">
        <w:rPr>
          <w:rFonts w:ascii="Arial" w:eastAsia="Times New Roman" w:hAnsi="Arial"/>
          <w:b/>
          <w:sz w:val="22"/>
        </w:rPr>
        <w:t>Requirements</w:t>
      </w:r>
      <w:r w:rsidR="00511E8D">
        <w:rPr>
          <w:rFonts w:ascii="Arial" w:eastAsia="Times New Roman" w:hAnsi="Arial"/>
          <w:b/>
          <w:sz w:val="22"/>
        </w:rPr>
        <w:t>:</w:t>
      </w:r>
    </w:p>
    <w:p w14:paraId="4EE9DD7F" w14:textId="720AA25B" w:rsidR="00D06B4B" w:rsidRPr="006769D6" w:rsidRDefault="00D06B4B" w:rsidP="00F23826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hAnsi="Arial" w:cs="Arial"/>
          <w:bCs/>
          <w:sz w:val="22"/>
          <w:szCs w:val="22"/>
        </w:rPr>
        <w:t>There are to be no sharp edges or points on the racks.</w:t>
      </w:r>
    </w:p>
    <w:p w14:paraId="1D036D4E" w14:textId="72EECB26" w:rsidR="006769D6" w:rsidRPr="00BB1678" w:rsidRDefault="006769D6" w:rsidP="00B80B4C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/>
          <w:b/>
          <w:sz w:val="22"/>
        </w:rPr>
      </w:pPr>
      <w:r w:rsidRPr="00BB1678">
        <w:rPr>
          <w:rFonts w:ascii="Arial" w:hAnsi="Arial" w:cs="Arial"/>
          <w:bCs/>
          <w:sz w:val="22"/>
          <w:szCs w:val="22"/>
        </w:rPr>
        <w:t>Recommend</w:t>
      </w:r>
      <w:r w:rsidR="009E3236" w:rsidRPr="00BB1678">
        <w:rPr>
          <w:rFonts w:ascii="Arial" w:hAnsi="Arial" w:cs="Arial"/>
          <w:bCs/>
          <w:sz w:val="22"/>
          <w:szCs w:val="22"/>
        </w:rPr>
        <w:t xml:space="preserve"> using Conveyor Guard End Cap</w:t>
      </w:r>
      <w:r w:rsidR="0013574E" w:rsidRPr="00BB1678">
        <w:rPr>
          <w:rFonts w:ascii="Arial" w:hAnsi="Arial" w:cs="Arial"/>
          <w:bCs/>
          <w:sz w:val="22"/>
          <w:szCs w:val="22"/>
        </w:rPr>
        <w:t xml:space="preserve"> </w:t>
      </w:r>
      <w:r w:rsidR="000B3693" w:rsidRPr="00BB1678">
        <w:rPr>
          <w:rFonts w:ascii="Arial" w:hAnsi="Arial" w:cs="Arial"/>
          <w:bCs/>
          <w:sz w:val="22"/>
          <w:szCs w:val="22"/>
        </w:rPr>
        <w:t xml:space="preserve">(352ECS) </w:t>
      </w:r>
      <w:r w:rsidR="00F51E7C" w:rsidRPr="00BB1678">
        <w:rPr>
          <w:rFonts w:ascii="Arial" w:hAnsi="Arial" w:cs="Arial"/>
          <w:bCs/>
          <w:sz w:val="22"/>
          <w:szCs w:val="22"/>
        </w:rPr>
        <w:t>on</w:t>
      </w:r>
      <w:r w:rsidR="00941D80" w:rsidRPr="00BB1678">
        <w:rPr>
          <w:rFonts w:ascii="Arial" w:hAnsi="Arial" w:cs="Arial"/>
          <w:bCs/>
          <w:sz w:val="22"/>
          <w:szCs w:val="22"/>
        </w:rPr>
        <w:t xml:space="preserve"> load and unload ends of the conveyor</w:t>
      </w:r>
    </w:p>
    <w:p w14:paraId="7CE32D85" w14:textId="5481D212" w:rsidR="00894469" w:rsidRPr="00EB2D88" w:rsidRDefault="009111D1" w:rsidP="00F23826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536F72">
        <w:rPr>
          <w:rFonts w:ascii="Arial" w:eastAsia="Times New Roman" w:hAnsi="Arial"/>
          <w:sz w:val="22"/>
        </w:rPr>
        <w:t xml:space="preserve">The Ideal Picking Zone </w:t>
      </w:r>
      <w:r w:rsidR="007A0DD0">
        <w:rPr>
          <w:rFonts w:ascii="Arial" w:eastAsia="Times New Roman" w:hAnsi="Arial"/>
          <w:sz w:val="22"/>
        </w:rPr>
        <w:t xml:space="preserve">(Fig. 1) </w:t>
      </w:r>
      <w:r w:rsidRPr="00536F72">
        <w:rPr>
          <w:rFonts w:ascii="Arial" w:eastAsia="Times New Roman" w:hAnsi="Arial"/>
          <w:sz w:val="22"/>
        </w:rPr>
        <w:t>for part</w:t>
      </w:r>
      <w:r w:rsidR="00DD2428" w:rsidRPr="00536F72">
        <w:rPr>
          <w:rFonts w:ascii="Arial" w:eastAsia="Times New Roman" w:hAnsi="Arial"/>
          <w:sz w:val="22"/>
        </w:rPr>
        <w:t>s</w:t>
      </w:r>
      <w:r w:rsidR="00202A39">
        <w:rPr>
          <w:rFonts w:ascii="Arial" w:eastAsia="Times New Roman" w:hAnsi="Arial"/>
          <w:sz w:val="22"/>
        </w:rPr>
        <w:t xml:space="preserve"> should be</w:t>
      </w:r>
      <w:r w:rsidR="00BB24DF" w:rsidRPr="00536F72">
        <w:rPr>
          <w:rFonts w:ascii="Arial" w:eastAsia="Times New Roman" w:hAnsi="Arial"/>
          <w:sz w:val="22"/>
        </w:rPr>
        <w:t xml:space="preserve"> bet</w:t>
      </w:r>
      <w:r w:rsidR="00DD2428" w:rsidRPr="00536F72">
        <w:rPr>
          <w:rFonts w:ascii="Arial" w:eastAsia="Times New Roman" w:hAnsi="Arial"/>
          <w:sz w:val="22"/>
        </w:rPr>
        <w:t xml:space="preserve">ween vertical heights of </w:t>
      </w:r>
      <w:r w:rsidR="00DD2428" w:rsidRPr="00253B7F">
        <w:rPr>
          <w:rFonts w:ascii="Arial" w:eastAsia="Times New Roman" w:hAnsi="Arial"/>
          <w:sz w:val="22"/>
        </w:rPr>
        <w:t>25in-52</w:t>
      </w:r>
      <w:r w:rsidR="00BB24DF" w:rsidRPr="00253B7F">
        <w:rPr>
          <w:rFonts w:ascii="Arial" w:eastAsia="Times New Roman" w:hAnsi="Arial"/>
          <w:sz w:val="22"/>
        </w:rPr>
        <w:t>in</w:t>
      </w:r>
      <w:r w:rsidR="00BB24DF" w:rsidRPr="00536F72">
        <w:rPr>
          <w:rFonts w:ascii="Arial" w:eastAsia="Times New Roman" w:hAnsi="Arial"/>
          <w:sz w:val="22"/>
        </w:rPr>
        <w:t xml:space="preserve"> (.64</w:t>
      </w:r>
      <w:r w:rsidRPr="00536F72">
        <w:rPr>
          <w:rFonts w:ascii="Arial" w:eastAsia="Times New Roman" w:hAnsi="Arial"/>
          <w:sz w:val="22"/>
        </w:rPr>
        <w:t>m</w:t>
      </w:r>
      <w:r w:rsidR="00DD2428" w:rsidRPr="00536F72">
        <w:rPr>
          <w:rFonts w:ascii="Arial" w:eastAsia="Times New Roman" w:hAnsi="Arial"/>
          <w:sz w:val="22"/>
        </w:rPr>
        <w:t>-1.32</w:t>
      </w:r>
      <w:r w:rsidR="000855BC" w:rsidRPr="00536F72">
        <w:rPr>
          <w:rFonts w:ascii="Arial" w:eastAsia="Times New Roman" w:hAnsi="Arial"/>
          <w:sz w:val="22"/>
        </w:rPr>
        <w:t>m)</w:t>
      </w:r>
      <w:r w:rsidR="00836323">
        <w:rPr>
          <w:rFonts w:ascii="Arial" w:eastAsia="Times New Roman" w:hAnsi="Arial"/>
          <w:sz w:val="22"/>
        </w:rPr>
        <w:t>, with the tote</w:t>
      </w:r>
      <w:r w:rsidR="007A0DD0">
        <w:rPr>
          <w:rFonts w:ascii="Arial" w:eastAsia="Times New Roman" w:hAnsi="Arial"/>
          <w:sz w:val="22"/>
        </w:rPr>
        <w:t xml:space="preserve"> opening</w:t>
      </w:r>
      <w:r w:rsidR="00836323">
        <w:rPr>
          <w:rFonts w:ascii="Arial" w:eastAsia="Times New Roman" w:hAnsi="Arial"/>
          <w:sz w:val="22"/>
        </w:rPr>
        <w:t xml:space="preserve"> tilted towards the </w:t>
      </w:r>
      <w:r w:rsidR="00836323" w:rsidRPr="00EB2D88">
        <w:rPr>
          <w:rFonts w:ascii="Arial" w:eastAsia="Times New Roman" w:hAnsi="Arial"/>
          <w:sz w:val="22"/>
        </w:rPr>
        <w:t>operator</w:t>
      </w:r>
      <w:r w:rsidR="00B80B4C" w:rsidRPr="00EB2D88">
        <w:rPr>
          <w:rFonts w:ascii="Arial" w:eastAsia="Times New Roman" w:hAnsi="Arial"/>
          <w:sz w:val="22"/>
        </w:rPr>
        <w:t>, to create a reach-in motion, not a reach over and then in motion</w:t>
      </w:r>
      <w:r w:rsidR="00C56892" w:rsidRPr="00EB2D88">
        <w:rPr>
          <w:rFonts w:ascii="Arial" w:eastAsia="Times New Roman" w:hAnsi="Arial"/>
          <w:sz w:val="22"/>
        </w:rPr>
        <w:t xml:space="preserve">.  </w:t>
      </w:r>
      <w:r w:rsidR="00DD2428" w:rsidRPr="00EB2D88">
        <w:rPr>
          <w:rFonts w:ascii="Arial" w:eastAsia="Times New Roman" w:hAnsi="Arial"/>
          <w:sz w:val="22"/>
        </w:rPr>
        <w:t>These dimensions are based upon NIOSH recomme</w:t>
      </w:r>
      <w:r w:rsidR="00712D28" w:rsidRPr="00EB2D88">
        <w:rPr>
          <w:rFonts w:ascii="Arial" w:eastAsia="Times New Roman" w:hAnsi="Arial"/>
          <w:sz w:val="22"/>
        </w:rPr>
        <w:t>ndations using data of 95</w:t>
      </w:r>
      <w:r w:rsidR="00536F72" w:rsidRPr="00EB2D88">
        <w:rPr>
          <w:rFonts w:ascii="Arial" w:eastAsia="Times New Roman" w:hAnsi="Arial"/>
          <w:sz w:val="22"/>
          <w:vertAlign w:val="superscript"/>
        </w:rPr>
        <w:t>th</w:t>
      </w:r>
      <w:r w:rsidR="00536F72" w:rsidRPr="00EB2D88">
        <w:rPr>
          <w:rFonts w:ascii="Arial" w:eastAsia="Times New Roman" w:hAnsi="Arial"/>
          <w:sz w:val="22"/>
        </w:rPr>
        <w:t xml:space="preserve"> percentile</w:t>
      </w:r>
      <w:r w:rsidR="00712D28" w:rsidRPr="00EB2D88">
        <w:rPr>
          <w:rFonts w:ascii="Arial" w:eastAsia="Times New Roman" w:hAnsi="Arial"/>
          <w:sz w:val="22"/>
        </w:rPr>
        <w:t xml:space="preserve"> </w:t>
      </w:r>
      <w:r w:rsidR="00DD2428" w:rsidRPr="00EB2D88">
        <w:rPr>
          <w:rFonts w:ascii="Arial" w:eastAsia="Times New Roman" w:hAnsi="Arial"/>
          <w:sz w:val="22"/>
        </w:rPr>
        <w:t>for males and 5</w:t>
      </w:r>
      <w:r w:rsidR="00536F72" w:rsidRPr="00EB2D88">
        <w:rPr>
          <w:rFonts w:ascii="Arial" w:eastAsia="Times New Roman" w:hAnsi="Arial"/>
          <w:sz w:val="22"/>
          <w:vertAlign w:val="superscript"/>
        </w:rPr>
        <w:t>th</w:t>
      </w:r>
      <w:r w:rsidR="00536F72" w:rsidRPr="00EB2D88">
        <w:rPr>
          <w:rFonts w:ascii="Arial" w:eastAsia="Times New Roman" w:hAnsi="Arial"/>
          <w:sz w:val="22"/>
        </w:rPr>
        <w:t xml:space="preserve"> percentile for</w:t>
      </w:r>
      <w:r w:rsidR="00DD2428" w:rsidRPr="00EB2D88">
        <w:rPr>
          <w:rFonts w:ascii="Arial" w:eastAsia="Times New Roman" w:hAnsi="Arial"/>
          <w:sz w:val="22"/>
        </w:rPr>
        <w:t xml:space="preserve"> females.</w:t>
      </w:r>
      <w:r w:rsidR="00894469" w:rsidRPr="00EB2D88">
        <w:rPr>
          <w:rFonts w:ascii="Arial" w:eastAsia="Times New Roman" w:hAnsi="Arial"/>
          <w:sz w:val="22"/>
        </w:rPr>
        <w:t xml:space="preserve"> </w:t>
      </w:r>
    </w:p>
    <w:p w14:paraId="32564619" w14:textId="77777777" w:rsidR="000855BC" w:rsidRPr="00EB2D88" w:rsidRDefault="000855BC" w:rsidP="00F23826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EB2D88">
        <w:rPr>
          <w:rFonts w:ascii="Arial" w:eastAsia="Times New Roman" w:hAnsi="Arial"/>
          <w:sz w:val="22"/>
        </w:rPr>
        <w:t>Parts/Racks need to be located so that twisting</w:t>
      </w:r>
      <w:r w:rsidR="00DD2428" w:rsidRPr="00EB2D88">
        <w:rPr>
          <w:rFonts w:ascii="Arial" w:eastAsia="Times New Roman" w:hAnsi="Arial"/>
          <w:sz w:val="22"/>
        </w:rPr>
        <w:t xml:space="preserve"> at the trunk,</w:t>
      </w:r>
      <w:r w:rsidRPr="00EB2D88">
        <w:rPr>
          <w:rFonts w:ascii="Arial" w:eastAsia="Times New Roman" w:hAnsi="Arial"/>
          <w:sz w:val="22"/>
        </w:rPr>
        <w:t xml:space="preserve"> by the operator</w:t>
      </w:r>
      <w:r w:rsidR="00DD2428" w:rsidRPr="00EB2D88">
        <w:rPr>
          <w:rFonts w:ascii="Arial" w:eastAsia="Times New Roman" w:hAnsi="Arial"/>
          <w:sz w:val="22"/>
        </w:rPr>
        <w:t>,</w:t>
      </w:r>
      <w:r w:rsidRPr="00EB2D88">
        <w:rPr>
          <w:rFonts w:ascii="Arial" w:eastAsia="Times New Roman" w:hAnsi="Arial"/>
          <w:sz w:val="22"/>
        </w:rPr>
        <w:t xml:space="preserve"> is minimal.</w:t>
      </w:r>
    </w:p>
    <w:p w14:paraId="32CBED72" w14:textId="77777777" w:rsidR="00712D28" w:rsidRPr="00EB2D88" w:rsidRDefault="00712D28" w:rsidP="00F23826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EB2D88">
        <w:rPr>
          <w:rFonts w:ascii="Arial" w:eastAsia="Times New Roman" w:hAnsi="Arial"/>
          <w:sz w:val="22"/>
        </w:rPr>
        <w:t>Hand-hold height (the point at which the operator grasps the tote or, if using 2 hands, the midpoint of the grasps) should not exceed 64in (1.63m).</w:t>
      </w:r>
    </w:p>
    <w:p w14:paraId="54610960" w14:textId="6E43DC0F" w:rsidR="000855BC" w:rsidRPr="00EB2D88" w:rsidRDefault="000855BC" w:rsidP="00F23826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EB2D88">
        <w:rPr>
          <w:rFonts w:ascii="Arial" w:eastAsia="Times New Roman" w:hAnsi="Arial"/>
          <w:sz w:val="22"/>
        </w:rPr>
        <w:t>It is recommended t</w:t>
      </w:r>
      <w:r w:rsidR="00712D28" w:rsidRPr="00EB2D88">
        <w:rPr>
          <w:rFonts w:ascii="Arial" w:eastAsia="Times New Roman" w:hAnsi="Arial"/>
          <w:sz w:val="22"/>
        </w:rPr>
        <w:t xml:space="preserve">hat the top conveyor is to be used for empty totes/boxes only.  In this case, hand-hold </w:t>
      </w:r>
      <w:r w:rsidR="000F797F" w:rsidRPr="00EB2D88">
        <w:rPr>
          <w:rFonts w:ascii="Arial" w:eastAsia="Times New Roman" w:hAnsi="Arial"/>
          <w:sz w:val="22"/>
        </w:rPr>
        <w:t>height should not exceed 72in (1</w:t>
      </w:r>
      <w:r w:rsidR="00712D28" w:rsidRPr="00EB2D88">
        <w:rPr>
          <w:rFonts w:ascii="Arial" w:eastAsia="Times New Roman" w:hAnsi="Arial"/>
          <w:sz w:val="22"/>
        </w:rPr>
        <w:t>.83m)</w:t>
      </w:r>
      <w:r w:rsidR="00872A51" w:rsidRPr="00EB2D88">
        <w:rPr>
          <w:rFonts w:ascii="Arial" w:eastAsia="Times New Roman" w:hAnsi="Arial"/>
          <w:sz w:val="22"/>
        </w:rPr>
        <w:t>.</w:t>
      </w:r>
    </w:p>
    <w:p w14:paraId="29B19559" w14:textId="7FD3413B" w:rsidR="000855BC" w:rsidRPr="00EB2D88" w:rsidRDefault="00641490" w:rsidP="00F23826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EB2D88">
        <w:rPr>
          <w:rFonts w:ascii="Arial" w:eastAsia="Times New Roman" w:hAnsi="Arial"/>
          <w:sz w:val="22"/>
        </w:rPr>
        <w:t>If t</w:t>
      </w:r>
      <w:r w:rsidR="000855BC" w:rsidRPr="00EB2D88">
        <w:rPr>
          <w:rFonts w:ascii="Arial" w:eastAsia="Times New Roman" w:hAnsi="Arial"/>
          <w:sz w:val="22"/>
        </w:rPr>
        <w:t>otes</w:t>
      </w:r>
      <w:r w:rsidR="008B4B22" w:rsidRPr="00EB2D88">
        <w:rPr>
          <w:rFonts w:ascii="Arial" w:eastAsia="Times New Roman" w:hAnsi="Arial"/>
          <w:sz w:val="22"/>
        </w:rPr>
        <w:t>/boxes</w:t>
      </w:r>
      <w:r w:rsidR="00BB24DF" w:rsidRPr="00EB2D88">
        <w:rPr>
          <w:rFonts w:ascii="Arial" w:eastAsia="Times New Roman" w:hAnsi="Arial"/>
          <w:sz w:val="22"/>
        </w:rPr>
        <w:t xml:space="preserve"> weigh</w:t>
      </w:r>
      <w:r w:rsidRPr="00EB2D88">
        <w:rPr>
          <w:rFonts w:ascii="Arial" w:eastAsia="Times New Roman" w:hAnsi="Arial"/>
          <w:sz w:val="22"/>
        </w:rPr>
        <w:t>t</w:t>
      </w:r>
      <w:r w:rsidR="00BB24DF" w:rsidRPr="00EB2D88">
        <w:rPr>
          <w:rFonts w:ascii="Arial" w:eastAsia="Times New Roman" w:hAnsi="Arial"/>
          <w:sz w:val="22"/>
        </w:rPr>
        <w:t xml:space="preserve"> more than 35lbs (13.88</w:t>
      </w:r>
      <w:r w:rsidR="000855BC" w:rsidRPr="00EB2D88">
        <w:rPr>
          <w:rFonts w:ascii="Arial" w:eastAsia="Times New Roman" w:hAnsi="Arial"/>
          <w:sz w:val="22"/>
        </w:rPr>
        <w:t>kg)</w:t>
      </w:r>
      <w:r w:rsidR="00E11B54" w:rsidRPr="00EB2D88">
        <w:rPr>
          <w:rFonts w:ascii="Arial" w:eastAsia="Times New Roman" w:hAnsi="Arial"/>
          <w:sz w:val="22"/>
        </w:rPr>
        <w:t>,</w:t>
      </w:r>
      <w:r w:rsidR="00712D28" w:rsidRPr="00EB2D88">
        <w:rPr>
          <w:rFonts w:ascii="Arial" w:eastAsia="Times New Roman" w:hAnsi="Arial"/>
          <w:sz w:val="22"/>
        </w:rPr>
        <w:t xml:space="preserve"> a 2-person lift</w:t>
      </w:r>
      <w:r w:rsidR="00E11B54" w:rsidRPr="00EB2D88">
        <w:rPr>
          <w:rFonts w:ascii="Arial" w:eastAsia="Times New Roman" w:hAnsi="Arial"/>
          <w:sz w:val="22"/>
        </w:rPr>
        <w:t xml:space="preserve"> or approval from the plant Safety Engineer and Packaging Engineer</w:t>
      </w:r>
      <w:r w:rsidR="000640BF" w:rsidRPr="00EB2D88">
        <w:rPr>
          <w:rFonts w:ascii="Arial" w:eastAsia="Times New Roman" w:hAnsi="Arial"/>
          <w:sz w:val="22"/>
        </w:rPr>
        <w:t xml:space="preserve"> will be required</w:t>
      </w:r>
      <w:r w:rsidR="00712D28" w:rsidRPr="00EB2D88">
        <w:rPr>
          <w:rFonts w:ascii="Arial" w:eastAsia="Times New Roman" w:hAnsi="Arial"/>
          <w:sz w:val="22"/>
        </w:rPr>
        <w:t>.</w:t>
      </w:r>
    </w:p>
    <w:p w14:paraId="1C70D21E" w14:textId="75EEFF7E" w:rsidR="00C56892" w:rsidRPr="00EB2D88" w:rsidRDefault="00C56892" w:rsidP="00C0103F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/>
          <w:b/>
          <w:sz w:val="22"/>
        </w:rPr>
      </w:pPr>
      <w:r w:rsidRPr="00EB2D88">
        <w:rPr>
          <w:rFonts w:ascii="Arial" w:eastAsia="Times New Roman" w:hAnsi="Arial"/>
          <w:sz w:val="22"/>
        </w:rPr>
        <w:t>See Fig. 2 below for recommended lifting zones</w:t>
      </w:r>
      <w:r w:rsidR="00872A51" w:rsidRPr="00EB2D88">
        <w:rPr>
          <w:rFonts w:ascii="Arial" w:eastAsia="Times New Roman" w:hAnsi="Arial"/>
          <w:sz w:val="22"/>
        </w:rPr>
        <w:t>.</w:t>
      </w:r>
    </w:p>
    <w:p w14:paraId="6CCC765D" w14:textId="77777777" w:rsidR="00C0103F" w:rsidRPr="00AA3594" w:rsidRDefault="00C0103F" w:rsidP="00C0103F">
      <w:pPr>
        <w:jc w:val="both"/>
        <w:rPr>
          <w:rFonts w:ascii="Arial" w:eastAsia="Times New Roman" w:hAnsi="Arial"/>
          <w:b/>
          <w:color w:val="FF0000"/>
          <w:sz w:val="22"/>
        </w:rPr>
      </w:pPr>
    </w:p>
    <w:p w14:paraId="1CBB3945" w14:textId="5E08970A" w:rsidR="008B4B22" w:rsidRPr="00C56892" w:rsidRDefault="00012C3F" w:rsidP="00F23826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E54EFA">
        <w:rPr>
          <w:rFonts w:ascii="Arial" w:eastAsia="Times New Roman" w:hAnsi="Arial"/>
          <w:sz w:val="22"/>
        </w:rPr>
        <w:t>Conveyors</w:t>
      </w:r>
      <w:r w:rsidR="00536F72">
        <w:rPr>
          <w:rFonts w:ascii="Arial" w:eastAsia="Times New Roman" w:hAnsi="Arial"/>
          <w:sz w:val="22"/>
        </w:rPr>
        <w:t xml:space="preserve"> will </w:t>
      </w:r>
      <w:r w:rsidR="00BB24DF" w:rsidRPr="00E54EFA">
        <w:rPr>
          <w:rFonts w:ascii="Arial" w:eastAsia="Times New Roman" w:hAnsi="Arial"/>
          <w:sz w:val="22"/>
        </w:rPr>
        <w:t>be labeled with part numbers and min/max quantity labels for totes/boxes.  The min</w:t>
      </w:r>
      <w:r w:rsidRPr="00E54EFA">
        <w:rPr>
          <w:rFonts w:ascii="Arial" w:eastAsia="Times New Roman" w:hAnsi="Arial"/>
          <w:sz w:val="22"/>
        </w:rPr>
        <w:t>imum</w:t>
      </w:r>
      <w:r w:rsidR="00536F72">
        <w:rPr>
          <w:rFonts w:ascii="Arial" w:eastAsia="Times New Roman" w:hAnsi="Arial"/>
          <w:sz w:val="22"/>
        </w:rPr>
        <w:t xml:space="preserve"> quantity will</w:t>
      </w:r>
      <w:r w:rsidR="00BB24DF" w:rsidRPr="00E54EFA">
        <w:rPr>
          <w:rFonts w:ascii="Arial" w:eastAsia="Times New Roman" w:hAnsi="Arial"/>
          <w:sz w:val="22"/>
        </w:rPr>
        <w:t xml:space="preserve"> be established to make sure that the operator does not run out of parts.  The max quantity </w:t>
      </w:r>
      <w:r w:rsidR="00536F72">
        <w:rPr>
          <w:rFonts w:ascii="Arial" w:eastAsia="Times New Roman" w:hAnsi="Arial"/>
          <w:sz w:val="22"/>
        </w:rPr>
        <w:t>will</w:t>
      </w:r>
      <w:r w:rsidR="00BB24DF" w:rsidRPr="00E54EFA">
        <w:rPr>
          <w:rFonts w:ascii="Arial" w:eastAsia="Times New Roman" w:hAnsi="Arial"/>
          <w:sz w:val="22"/>
        </w:rPr>
        <w:t xml:space="preserve"> be established to make sure that parts do not fall off the back of the roller conveyor.</w:t>
      </w:r>
    </w:p>
    <w:p w14:paraId="0FC4C3EB" w14:textId="77777777" w:rsidR="000F797F" w:rsidRDefault="000F797F" w:rsidP="00C56892">
      <w:pPr>
        <w:jc w:val="both"/>
        <w:rPr>
          <w:rFonts w:ascii="Arial" w:eastAsia="Times New Roman" w:hAnsi="Arial"/>
          <w:b/>
          <w:sz w:val="22"/>
        </w:rPr>
      </w:pPr>
    </w:p>
    <w:p w14:paraId="70E664A2" w14:textId="374A2EFF" w:rsidR="000F797F" w:rsidRDefault="00C56892" w:rsidP="009C3849">
      <w:pPr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lastRenderedPageBreak/>
        <w:t>Fig.1</w:t>
      </w:r>
      <w:r w:rsidR="00203E42">
        <w:rPr>
          <w:rFonts w:ascii="Arial" w:eastAsia="Times New Roman" w:hAnsi="Arial"/>
          <w:b/>
          <w:sz w:val="22"/>
        </w:rPr>
        <w:t xml:space="preserve"> </w:t>
      </w:r>
      <w:r w:rsidR="009C3849">
        <w:rPr>
          <w:rFonts w:ascii="Arial" w:eastAsia="Times New Roman" w:hAnsi="Arial"/>
          <w:b/>
          <w:sz w:val="22"/>
        </w:rPr>
        <w:t>(Ideal Picking Zone reference only, not a rep</w:t>
      </w:r>
      <w:r w:rsidR="002C3249">
        <w:rPr>
          <w:rFonts w:ascii="Arial" w:eastAsia="Times New Roman" w:hAnsi="Arial"/>
          <w:b/>
          <w:sz w:val="22"/>
        </w:rPr>
        <w:t>resentation of material rack design)</w:t>
      </w:r>
      <w:r w:rsidR="00203E42">
        <w:rPr>
          <w:rFonts w:ascii="Arial" w:eastAsia="Times New Roman" w:hAnsi="Arial"/>
          <w:b/>
          <w:sz w:val="22"/>
        </w:rPr>
        <w:t xml:space="preserve"> </w:t>
      </w:r>
      <w:r w:rsidR="000F797F">
        <w:rPr>
          <w:noProof/>
        </w:rPr>
        <w:drawing>
          <wp:inline distT="0" distB="0" distL="0" distR="0" wp14:anchorId="761ECF19" wp14:editId="105F40B9">
            <wp:extent cx="5943600" cy="3391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DE8EA" w14:textId="0FB760ED" w:rsidR="00894469" w:rsidRDefault="00F23826" w:rsidP="00D06278">
      <w:p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lastRenderedPageBreak/>
        <w:t>F</w:t>
      </w:r>
      <w:r w:rsidR="00C56892">
        <w:rPr>
          <w:rFonts w:ascii="Arial" w:eastAsia="Times New Roman" w:hAnsi="Arial"/>
          <w:b/>
          <w:sz w:val="22"/>
        </w:rPr>
        <w:t>ig.2</w:t>
      </w:r>
      <w:r w:rsidR="000F797F">
        <w:rPr>
          <w:noProof/>
        </w:rPr>
        <w:drawing>
          <wp:inline distT="0" distB="0" distL="0" distR="0" wp14:anchorId="1B8C6EAE" wp14:editId="26297762">
            <wp:extent cx="5780599" cy="4471321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0596" cy="448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D0B96" w14:textId="77777777" w:rsidR="00894469" w:rsidRPr="006B6CEB" w:rsidRDefault="00894469" w:rsidP="00D06278">
      <w:pPr>
        <w:jc w:val="both"/>
        <w:rPr>
          <w:rFonts w:ascii="Arial" w:eastAsia="Times New Roman" w:hAnsi="Arial"/>
          <w:b/>
          <w:sz w:val="22"/>
        </w:rPr>
      </w:pPr>
    </w:p>
    <w:p w14:paraId="4043443E" w14:textId="13115CF1" w:rsidR="003365DE" w:rsidRPr="00872A51" w:rsidRDefault="00FF015F" w:rsidP="00F23826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872A51">
        <w:rPr>
          <w:rFonts w:ascii="Arial" w:eastAsia="Times New Roman" w:hAnsi="Arial"/>
          <w:b/>
          <w:sz w:val="22"/>
        </w:rPr>
        <w:t>Records:</w:t>
      </w:r>
      <w:r w:rsidR="000F797F" w:rsidRPr="00872A51">
        <w:rPr>
          <w:rFonts w:ascii="Arial" w:eastAsia="Times New Roman" w:hAnsi="Arial"/>
          <w:b/>
          <w:sz w:val="22"/>
        </w:rPr>
        <w:t xml:space="preserve"> </w:t>
      </w:r>
      <w:r w:rsidR="000F797F" w:rsidRPr="00872A51">
        <w:rPr>
          <w:rFonts w:ascii="Arial" w:eastAsia="Times New Roman" w:hAnsi="Arial"/>
          <w:sz w:val="22"/>
        </w:rPr>
        <w:t>N/A</w:t>
      </w:r>
    </w:p>
    <w:sectPr w:rsidR="003365DE" w:rsidRPr="00872A51" w:rsidSect="00975AE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5547" w14:textId="77777777" w:rsidR="005132F2" w:rsidRDefault="005132F2">
      <w:r>
        <w:separator/>
      </w:r>
    </w:p>
  </w:endnote>
  <w:endnote w:type="continuationSeparator" w:id="0">
    <w:p w14:paraId="10AC5B70" w14:textId="77777777" w:rsidR="005132F2" w:rsidRDefault="0051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D29C" w14:textId="77777777" w:rsidR="00C67ED1" w:rsidRDefault="00C67ED1">
    <w:pPr>
      <w:pStyle w:val="Footer"/>
    </w:pPr>
  </w:p>
  <w:p w14:paraId="59B0535B" w14:textId="5DB7F608" w:rsidR="00C67ED1" w:rsidRPr="00D95EEE" w:rsidRDefault="00DF254E">
    <w:pPr>
      <w:pStyle w:val="Footer"/>
      <w:rPr>
        <w:rFonts w:ascii="Arial" w:hAnsi="Arial" w:cs="Arial"/>
      </w:rPr>
    </w:pPr>
    <w:r>
      <w:rPr>
        <w:rFonts w:ascii="Arial" w:hAnsi="Arial" w:cs="Arial"/>
      </w:rPr>
      <w:t>CP-WI-</w:t>
    </w:r>
    <w:r w:rsidR="00456C74">
      <w:rPr>
        <w:rFonts w:ascii="Arial" w:hAnsi="Arial" w:cs="Arial"/>
      </w:rPr>
      <w:t>MFG-</w:t>
    </w:r>
    <w:r>
      <w:rPr>
        <w:rFonts w:ascii="Arial" w:hAnsi="Arial" w:cs="Arial"/>
      </w:rPr>
      <w:t>X310</w:t>
    </w:r>
    <w:r w:rsidR="00872A51">
      <w:rPr>
        <w:rFonts w:ascii="Arial" w:hAnsi="Arial" w:cs="Arial"/>
      </w:rPr>
      <w:tab/>
    </w:r>
    <w:r w:rsidR="00872A51">
      <w:rPr>
        <w:rFonts w:ascii="Arial" w:hAnsi="Arial" w:cs="Arial"/>
      </w:rPr>
      <w:tab/>
    </w:r>
    <w:r w:rsidR="00C67ED1" w:rsidRPr="00D95EEE">
      <w:rPr>
        <w:rFonts w:ascii="Arial" w:hAnsi="Arial" w:cs="Arial"/>
      </w:rPr>
      <w:t xml:space="preserve">Page </w:t>
    </w:r>
    <w:r w:rsidR="00C67ED1" w:rsidRPr="00D95EEE">
      <w:rPr>
        <w:rFonts w:ascii="Arial" w:hAnsi="Arial" w:cs="Arial"/>
        <w:b/>
        <w:bCs/>
        <w:szCs w:val="24"/>
      </w:rPr>
      <w:fldChar w:fldCharType="begin"/>
    </w:r>
    <w:r w:rsidR="00C67ED1" w:rsidRPr="00D95EEE">
      <w:rPr>
        <w:rFonts w:ascii="Arial" w:hAnsi="Arial" w:cs="Arial"/>
        <w:b/>
        <w:bCs/>
      </w:rPr>
      <w:instrText xml:space="preserve"> PAGE </w:instrText>
    </w:r>
    <w:r w:rsidR="00C67ED1" w:rsidRPr="00D95EEE">
      <w:rPr>
        <w:rFonts w:ascii="Arial" w:hAnsi="Arial" w:cs="Arial"/>
        <w:b/>
        <w:bCs/>
        <w:szCs w:val="24"/>
      </w:rPr>
      <w:fldChar w:fldCharType="separate"/>
    </w:r>
    <w:r w:rsidR="00D45EE4">
      <w:rPr>
        <w:rFonts w:ascii="Arial" w:hAnsi="Arial" w:cs="Arial"/>
        <w:b/>
        <w:bCs/>
        <w:noProof/>
      </w:rPr>
      <w:t>1</w:t>
    </w:r>
    <w:r w:rsidR="00C67ED1" w:rsidRPr="00D95EEE">
      <w:rPr>
        <w:rFonts w:ascii="Arial" w:hAnsi="Arial" w:cs="Arial"/>
        <w:b/>
        <w:bCs/>
        <w:szCs w:val="24"/>
      </w:rPr>
      <w:fldChar w:fldCharType="end"/>
    </w:r>
    <w:r w:rsidR="00C67ED1" w:rsidRPr="00D95EEE">
      <w:rPr>
        <w:rFonts w:ascii="Arial" w:hAnsi="Arial" w:cs="Arial"/>
      </w:rPr>
      <w:t xml:space="preserve"> of </w:t>
    </w:r>
    <w:r w:rsidR="00C67ED1" w:rsidRPr="00D95EEE">
      <w:rPr>
        <w:rFonts w:ascii="Arial" w:hAnsi="Arial" w:cs="Arial"/>
        <w:b/>
        <w:bCs/>
        <w:szCs w:val="24"/>
      </w:rPr>
      <w:fldChar w:fldCharType="begin"/>
    </w:r>
    <w:r w:rsidR="00C67ED1" w:rsidRPr="00D95EEE">
      <w:rPr>
        <w:rFonts w:ascii="Arial" w:hAnsi="Arial" w:cs="Arial"/>
        <w:b/>
        <w:bCs/>
      </w:rPr>
      <w:instrText xml:space="preserve"> NUMPAGES  </w:instrText>
    </w:r>
    <w:r w:rsidR="00C67ED1" w:rsidRPr="00D95EEE">
      <w:rPr>
        <w:rFonts w:ascii="Arial" w:hAnsi="Arial" w:cs="Arial"/>
        <w:b/>
        <w:bCs/>
        <w:szCs w:val="24"/>
      </w:rPr>
      <w:fldChar w:fldCharType="separate"/>
    </w:r>
    <w:r w:rsidR="00D45EE4">
      <w:rPr>
        <w:rFonts w:ascii="Arial" w:hAnsi="Arial" w:cs="Arial"/>
        <w:b/>
        <w:bCs/>
        <w:noProof/>
      </w:rPr>
      <w:t>6</w:t>
    </w:r>
    <w:r w:rsidR="00C67ED1" w:rsidRPr="00D95EEE">
      <w:rPr>
        <w:rFonts w:ascii="Arial" w:hAnsi="Arial" w:cs="Arial"/>
        <w:b/>
        <w:bCs/>
        <w:szCs w:val="24"/>
      </w:rPr>
      <w:fldChar w:fldCharType="end"/>
    </w:r>
  </w:p>
  <w:p w14:paraId="5C7ABC1A" w14:textId="77777777" w:rsidR="005527BF" w:rsidRPr="007C0073" w:rsidRDefault="005527B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3BFA" w14:textId="77777777" w:rsidR="005132F2" w:rsidRDefault="005132F2">
      <w:r>
        <w:separator/>
      </w:r>
    </w:p>
  </w:footnote>
  <w:footnote w:type="continuationSeparator" w:id="0">
    <w:p w14:paraId="620B0EBC" w14:textId="77777777" w:rsidR="005132F2" w:rsidRDefault="0051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7068" w14:textId="54B65E00" w:rsidR="005527BF" w:rsidRDefault="00D95E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0BDCCC" wp14:editId="47770152">
              <wp:simplePos x="0" y="0"/>
              <wp:positionH relativeFrom="column">
                <wp:posOffset>2007286</wp:posOffset>
              </wp:positionH>
              <wp:positionV relativeFrom="paragraph">
                <wp:posOffset>-115175</wp:posOffset>
              </wp:positionV>
              <wp:extent cx="3879850" cy="981710"/>
              <wp:effectExtent l="0" t="0" r="0" b="889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850" cy="981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8DDAA2" w14:textId="77777777" w:rsidR="008D7B41" w:rsidRDefault="00DF254E" w:rsidP="008D7B4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CP</w:t>
                          </w:r>
                          <w:r w:rsidR="00AF4D08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-WI-</w:t>
                          </w:r>
                          <w:r w:rsidR="00456C7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MFG-</w:t>
                          </w:r>
                          <w:r w:rsidR="00F24D23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X310</w:t>
                          </w:r>
                        </w:p>
                        <w:p w14:paraId="7E092402" w14:textId="77777777" w:rsidR="005527BF" w:rsidRPr="00D95EEE" w:rsidRDefault="003577FE" w:rsidP="008D7B4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Global-</w:t>
                          </w:r>
                          <w:r w:rsidR="00895DC7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Standard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-Material-</w:t>
                          </w:r>
                          <w:r w:rsidR="008D7B41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Racks</w:t>
                          </w:r>
                        </w:p>
                        <w:p w14:paraId="3FB7528B" w14:textId="77777777" w:rsidR="00895DC7" w:rsidRDefault="00895D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BDCC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58.05pt;margin-top:-9.05pt;width:305.5pt;height:7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" filled="f" stroked="f">
              <v:textbox>
                <w:txbxContent>
                  <w:p w14:paraId="158DDAA2" w14:textId="77777777" w:rsidR="008D7B41" w:rsidRDefault="00DF254E" w:rsidP="008D7B41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CP</w:t>
                    </w:r>
                    <w:r w:rsidR="00AF4D08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-WI-</w:t>
                    </w:r>
                    <w:r w:rsidR="00456C74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MFG-</w:t>
                    </w:r>
                    <w:r w:rsidR="00F24D23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X310</w:t>
                    </w:r>
                  </w:p>
                  <w:p w14:paraId="7E092402" w14:textId="77777777" w:rsidR="005527BF" w:rsidRPr="00D95EEE" w:rsidRDefault="003577FE" w:rsidP="008D7B41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Global-</w:t>
                    </w:r>
                    <w:r w:rsidR="00895DC7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Standard</w:t>
                    </w: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-Material-</w:t>
                    </w:r>
                    <w:r w:rsidR="008D7B41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Racks</w:t>
                    </w:r>
                  </w:p>
                  <w:p w14:paraId="3FB7528B" w14:textId="77777777" w:rsidR="00895DC7" w:rsidRDefault="00895DC7"/>
                </w:txbxContent>
              </v:textbox>
            </v:shape>
          </w:pict>
        </mc:Fallback>
      </mc:AlternateContent>
    </w:r>
    <w:r w:rsidR="00242391">
      <w:rPr>
        <w:noProof/>
      </w:rPr>
      <w:drawing>
        <wp:inline distT="0" distB="0" distL="0" distR="0" wp14:anchorId="7340F772" wp14:editId="3755BDD3">
          <wp:extent cx="1902941" cy="495812"/>
          <wp:effectExtent l="0" t="0" r="2540" b="0"/>
          <wp:docPr id="1503964354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3964354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849" cy="499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50C7"/>
    <w:multiLevelType w:val="hybridMultilevel"/>
    <w:tmpl w:val="4B38F51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5364561"/>
    <w:multiLevelType w:val="hybridMultilevel"/>
    <w:tmpl w:val="4AFC14D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38E53CA"/>
    <w:multiLevelType w:val="hybridMultilevel"/>
    <w:tmpl w:val="762855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738910A9"/>
    <w:multiLevelType w:val="hybridMultilevel"/>
    <w:tmpl w:val="4D005A1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7AC53CFE"/>
    <w:multiLevelType w:val="multilevel"/>
    <w:tmpl w:val="12AA6146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5" w15:restartNumberingAfterBreak="0">
    <w:nsid w:val="7B913A02"/>
    <w:multiLevelType w:val="multilevel"/>
    <w:tmpl w:val="32E6024C"/>
    <w:lvl w:ilvl="0">
      <w:numFmt w:val="decimal"/>
      <w:lvlText w:val="%1.0"/>
      <w:lvlJc w:val="left"/>
      <w:pPr>
        <w:ind w:left="1215" w:hanging="495"/>
      </w:pPr>
    </w:lvl>
    <w:lvl w:ilvl="1">
      <w:start w:val="1"/>
      <w:numFmt w:val="decimal"/>
      <w:lvlText w:val="%1.%2"/>
      <w:lvlJc w:val="left"/>
      <w:pPr>
        <w:ind w:left="1791" w:hanging="495"/>
      </w:pPr>
    </w:lvl>
    <w:lvl w:ilvl="2">
      <w:start w:val="1"/>
      <w:numFmt w:val="decimal"/>
      <w:lvlText w:val="%1.%2.%3"/>
      <w:lvlJc w:val="left"/>
      <w:pPr>
        <w:ind w:left="2592" w:hanging="720"/>
      </w:pPr>
    </w:lvl>
    <w:lvl w:ilvl="3">
      <w:start w:val="1"/>
      <w:numFmt w:val="decimal"/>
      <w:lvlText w:val="%1.%2.%3.%4"/>
      <w:lvlJc w:val="left"/>
      <w:pPr>
        <w:ind w:left="3168" w:hanging="720"/>
      </w:pPr>
    </w:lvl>
    <w:lvl w:ilvl="4">
      <w:start w:val="1"/>
      <w:numFmt w:val="decimal"/>
      <w:lvlText w:val="%1.%2.%3.%4.%5"/>
      <w:lvlJc w:val="left"/>
      <w:pPr>
        <w:ind w:left="4104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616" w:hanging="1440"/>
      </w:pPr>
    </w:lvl>
    <w:lvl w:ilvl="7">
      <w:start w:val="1"/>
      <w:numFmt w:val="decimal"/>
      <w:lvlText w:val="%1.%2.%3.%4.%5.%6.%7.%8"/>
      <w:lvlJc w:val="left"/>
      <w:pPr>
        <w:ind w:left="6192" w:hanging="1440"/>
      </w:pPr>
    </w:lvl>
    <w:lvl w:ilvl="8">
      <w:start w:val="1"/>
      <w:numFmt w:val="decimal"/>
      <w:lvlText w:val="%1.%2.%3.%4.%5.%6.%7.%8.%9"/>
      <w:lvlJc w:val="left"/>
      <w:pPr>
        <w:ind w:left="7128" w:hanging="1800"/>
      </w:pPr>
    </w:lvl>
  </w:abstractNum>
  <w:num w:numId="1" w16cid:durableId="1926299762">
    <w:abstractNumId w:val="4"/>
  </w:num>
  <w:num w:numId="2" w16cid:durableId="158518524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8131997">
    <w:abstractNumId w:val="3"/>
  </w:num>
  <w:num w:numId="4" w16cid:durableId="1977225013">
    <w:abstractNumId w:val="1"/>
  </w:num>
  <w:num w:numId="5" w16cid:durableId="995258057">
    <w:abstractNumId w:val="0"/>
  </w:num>
  <w:num w:numId="6" w16cid:durableId="160271403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23"/>
    <w:rsid w:val="00012C3F"/>
    <w:rsid w:val="000544CA"/>
    <w:rsid w:val="00054FC0"/>
    <w:rsid w:val="00055FFC"/>
    <w:rsid w:val="00056D04"/>
    <w:rsid w:val="000640BF"/>
    <w:rsid w:val="000720BA"/>
    <w:rsid w:val="00072713"/>
    <w:rsid w:val="0007431E"/>
    <w:rsid w:val="000756C7"/>
    <w:rsid w:val="000855BC"/>
    <w:rsid w:val="00085CF4"/>
    <w:rsid w:val="000860C3"/>
    <w:rsid w:val="000972B0"/>
    <w:rsid w:val="000A6067"/>
    <w:rsid w:val="000B3693"/>
    <w:rsid w:val="000B54B4"/>
    <w:rsid w:val="000C4D7B"/>
    <w:rsid w:val="000D2838"/>
    <w:rsid w:val="000D4989"/>
    <w:rsid w:val="000D4C7E"/>
    <w:rsid w:val="000E0264"/>
    <w:rsid w:val="000E3A4A"/>
    <w:rsid w:val="000E40AA"/>
    <w:rsid w:val="000E4BE4"/>
    <w:rsid w:val="000E5E0C"/>
    <w:rsid w:val="000F4BB8"/>
    <w:rsid w:val="000F7328"/>
    <w:rsid w:val="000F750C"/>
    <w:rsid w:val="000F797F"/>
    <w:rsid w:val="001002B5"/>
    <w:rsid w:val="00115CC0"/>
    <w:rsid w:val="00127624"/>
    <w:rsid w:val="00132C5D"/>
    <w:rsid w:val="0013574E"/>
    <w:rsid w:val="001433EC"/>
    <w:rsid w:val="001518BE"/>
    <w:rsid w:val="00160D89"/>
    <w:rsid w:val="00164B48"/>
    <w:rsid w:val="00165DB0"/>
    <w:rsid w:val="001A10D6"/>
    <w:rsid w:val="001A299C"/>
    <w:rsid w:val="001A4093"/>
    <w:rsid w:val="001A5291"/>
    <w:rsid w:val="001B5549"/>
    <w:rsid w:val="001B58B9"/>
    <w:rsid w:val="001B5ACD"/>
    <w:rsid w:val="001B67A4"/>
    <w:rsid w:val="001C2E8D"/>
    <w:rsid w:val="001E0232"/>
    <w:rsid w:val="001E675A"/>
    <w:rsid w:val="001E6F7F"/>
    <w:rsid w:val="002019D6"/>
    <w:rsid w:val="00201A22"/>
    <w:rsid w:val="00202A39"/>
    <w:rsid w:val="00203E42"/>
    <w:rsid w:val="00204F9F"/>
    <w:rsid w:val="002056A6"/>
    <w:rsid w:val="0020641C"/>
    <w:rsid w:val="00211664"/>
    <w:rsid w:val="0021632C"/>
    <w:rsid w:val="00221D6F"/>
    <w:rsid w:val="00242391"/>
    <w:rsid w:val="00243BD5"/>
    <w:rsid w:val="0025390E"/>
    <w:rsid w:val="00253B7F"/>
    <w:rsid w:val="00254DA9"/>
    <w:rsid w:val="00255704"/>
    <w:rsid w:val="00255FA7"/>
    <w:rsid w:val="00256D63"/>
    <w:rsid w:val="00267791"/>
    <w:rsid w:val="00271811"/>
    <w:rsid w:val="0028134B"/>
    <w:rsid w:val="00283130"/>
    <w:rsid w:val="002863AC"/>
    <w:rsid w:val="002A1713"/>
    <w:rsid w:val="002A7CF7"/>
    <w:rsid w:val="002B093C"/>
    <w:rsid w:val="002C3249"/>
    <w:rsid w:val="002C6409"/>
    <w:rsid w:val="002E7B19"/>
    <w:rsid w:val="00322C26"/>
    <w:rsid w:val="0032693F"/>
    <w:rsid w:val="003365DE"/>
    <w:rsid w:val="00346394"/>
    <w:rsid w:val="003521D6"/>
    <w:rsid w:val="00352D27"/>
    <w:rsid w:val="00357123"/>
    <w:rsid w:val="003577FE"/>
    <w:rsid w:val="003743C6"/>
    <w:rsid w:val="00396000"/>
    <w:rsid w:val="0039657B"/>
    <w:rsid w:val="003B46D8"/>
    <w:rsid w:val="003B677B"/>
    <w:rsid w:val="003C0711"/>
    <w:rsid w:val="003D6766"/>
    <w:rsid w:val="003E2434"/>
    <w:rsid w:val="003E49F0"/>
    <w:rsid w:val="003E6ED1"/>
    <w:rsid w:val="003F0719"/>
    <w:rsid w:val="003F1743"/>
    <w:rsid w:val="003F6C6D"/>
    <w:rsid w:val="004271A7"/>
    <w:rsid w:val="00434242"/>
    <w:rsid w:val="004346BC"/>
    <w:rsid w:val="00436D37"/>
    <w:rsid w:val="0045012E"/>
    <w:rsid w:val="0045100F"/>
    <w:rsid w:val="004513E0"/>
    <w:rsid w:val="00451D66"/>
    <w:rsid w:val="00452AF5"/>
    <w:rsid w:val="00452EE9"/>
    <w:rsid w:val="00454736"/>
    <w:rsid w:val="00456C74"/>
    <w:rsid w:val="00462F36"/>
    <w:rsid w:val="0047631F"/>
    <w:rsid w:val="00480CB0"/>
    <w:rsid w:val="00487BCF"/>
    <w:rsid w:val="00491036"/>
    <w:rsid w:val="00493366"/>
    <w:rsid w:val="004A0DBC"/>
    <w:rsid w:val="004A1AEC"/>
    <w:rsid w:val="004A79F5"/>
    <w:rsid w:val="004B2492"/>
    <w:rsid w:val="004B3F56"/>
    <w:rsid w:val="004B5A19"/>
    <w:rsid w:val="004C2568"/>
    <w:rsid w:val="004D2C97"/>
    <w:rsid w:val="004D3DE9"/>
    <w:rsid w:val="004E0881"/>
    <w:rsid w:val="004E1E98"/>
    <w:rsid w:val="004E2820"/>
    <w:rsid w:val="004E478F"/>
    <w:rsid w:val="004E5932"/>
    <w:rsid w:val="004F6D93"/>
    <w:rsid w:val="005053D3"/>
    <w:rsid w:val="00511E8D"/>
    <w:rsid w:val="005132F2"/>
    <w:rsid w:val="00513F17"/>
    <w:rsid w:val="00527217"/>
    <w:rsid w:val="005345F1"/>
    <w:rsid w:val="00536F72"/>
    <w:rsid w:val="005412A4"/>
    <w:rsid w:val="00542CEB"/>
    <w:rsid w:val="005527BF"/>
    <w:rsid w:val="00555CE8"/>
    <w:rsid w:val="005642B8"/>
    <w:rsid w:val="00573206"/>
    <w:rsid w:val="00573449"/>
    <w:rsid w:val="00574EDC"/>
    <w:rsid w:val="00577F61"/>
    <w:rsid w:val="005865F8"/>
    <w:rsid w:val="005A73BE"/>
    <w:rsid w:val="005B3A54"/>
    <w:rsid w:val="005B631B"/>
    <w:rsid w:val="005D146B"/>
    <w:rsid w:val="005D48A2"/>
    <w:rsid w:val="005E2DA3"/>
    <w:rsid w:val="005E2DC5"/>
    <w:rsid w:val="005F546A"/>
    <w:rsid w:val="005F71BF"/>
    <w:rsid w:val="00610F2E"/>
    <w:rsid w:val="0062031B"/>
    <w:rsid w:val="006210B9"/>
    <w:rsid w:val="00625270"/>
    <w:rsid w:val="00627505"/>
    <w:rsid w:val="00631FC6"/>
    <w:rsid w:val="00641490"/>
    <w:rsid w:val="006513C4"/>
    <w:rsid w:val="00651BF4"/>
    <w:rsid w:val="00654841"/>
    <w:rsid w:val="00662962"/>
    <w:rsid w:val="00666122"/>
    <w:rsid w:val="00670F63"/>
    <w:rsid w:val="006769D6"/>
    <w:rsid w:val="00683928"/>
    <w:rsid w:val="00691DF6"/>
    <w:rsid w:val="006941EF"/>
    <w:rsid w:val="006A1EB5"/>
    <w:rsid w:val="006B2A42"/>
    <w:rsid w:val="006B4116"/>
    <w:rsid w:val="006B6CEB"/>
    <w:rsid w:val="006C17F3"/>
    <w:rsid w:val="006C1FA6"/>
    <w:rsid w:val="006D0635"/>
    <w:rsid w:val="006D744C"/>
    <w:rsid w:val="006E0DF3"/>
    <w:rsid w:val="006F1D73"/>
    <w:rsid w:val="006F2DA8"/>
    <w:rsid w:val="007013AC"/>
    <w:rsid w:val="0071124E"/>
    <w:rsid w:val="00712D28"/>
    <w:rsid w:val="007177CC"/>
    <w:rsid w:val="00726A9A"/>
    <w:rsid w:val="00740492"/>
    <w:rsid w:val="0074390D"/>
    <w:rsid w:val="0074424B"/>
    <w:rsid w:val="00747178"/>
    <w:rsid w:val="00762F32"/>
    <w:rsid w:val="00765AAB"/>
    <w:rsid w:val="00767BA9"/>
    <w:rsid w:val="00770202"/>
    <w:rsid w:val="007773AA"/>
    <w:rsid w:val="007803E3"/>
    <w:rsid w:val="00792517"/>
    <w:rsid w:val="007A0DD0"/>
    <w:rsid w:val="007A47C4"/>
    <w:rsid w:val="007A709E"/>
    <w:rsid w:val="007B22C5"/>
    <w:rsid w:val="007B2C80"/>
    <w:rsid w:val="007B3398"/>
    <w:rsid w:val="007B728B"/>
    <w:rsid w:val="007C0073"/>
    <w:rsid w:val="007C577D"/>
    <w:rsid w:val="007C650D"/>
    <w:rsid w:val="007D5647"/>
    <w:rsid w:val="007D7911"/>
    <w:rsid w:val="007E3D4A"/>
    <w:rsid w:val="007E4887"/>
    <w:rsid w:val="007E4BF4"/>
    <w:rsid w:val="007F3587"/>
    <w:rsid w:val="008102D9"/>
    <w:rsid w:val="00812546"/>
    <w:rsid w:val="00816C6E"/>
    <w:rsid w:val="00820B05"/>
    <w:rsid w:val="008239F1"/>
    <w:rsid w:val="00826281"/>
    <w:rsid w:val="008264D1"/>
    <w:rsid w:val="00826658"/>
    <w:rsid w:val="00830034"/>
    <w:rsid w:val="0083082E"/>
    <w:rsid w:val="00836323"/>
    <w:rsid w:val="00837DA5"/>
    <w:rsid w:val="00844FA2"/>
    <w:rsid w:val="00854598"/>
    <w:rsid w:val="00866F86"/>
    <w:rsid w:val="00872A51"/>
    <w:rsid w:val="0088413C"/>
    <w:rsid w:val="00894469"/>
    <w:rsid w:val="00895DC7"/>
    <w:rsid w:val="008A1450"/>
    <w:rsid w:val="008B4B22"/>
    <w:rsid w:val="008C773D"/>
    <w:rsid w:val="008D1769"/>
    <w:rsid w:val="008D1A3D"/>
    <w:rsid w:val="008D2009"/>
    <w:rsid w:val="008D7B41"/>
    <w:rsid w:val="008E1FC8"/>
    <w:rsid w:val="008E4F2E"/>
    <w:rsid w:val="008E7EB4"/>
    <w:rsid w:val="008F374C"/>
    <w:rsid w:val="009108DE"/>
    <w:rsid w:val="009111D1"/>
    <w:rsid w:val="00911FF6"/>
    <w:rsid w:val="00916973"/>
    <w:rsid w:val="009213F9"/>
    <w:rsid w:val="00925C17"/>
    <w:rsid w:val="00930F0A"/>
    <w:rsid w:val="00941D80"/>
    <w:rsid w:val="00944E4C"/>
    <w:rsid w:val="009461AB"/>
    <w:rsid w:val="00950222"/>
    <w:rsid w:val="00952A76"/>
    <w:rsid w:val="00953117"/>
    <w:rsid w:val="00972243"/>
    <w:rsid w:val="00975AEF"/>
    <w:rsid w:val="0098289A"/>
    <w:rsid w:val="00987D31"/>
    <w:rsid w:val="009A63F6"/>
    <w:rsid w:val="009C3849"/>
    <w:rsid w:val="009D4BFF"/>
    <w:rsid w:val="009D5836"/>
    <w:rsid w:val="009E24E0"/>
    <w:rsid w:val="009E3236"/>
    <w:rsid w:val="009F0558"/>
    <w:rsid w:val="009F34B0"/>
    <w:rsid w:val="00A04989"/>
    <w:rsid w:val="00A170AF"/>
    <w:rsid w:val="00A21584"/>
    <w:rsid w:val="00A219C5"/>
    <w:rsid w:val="00A23F55"/>
    <w:rsid w:val="00A30D39"/>
    <w:rsid w:val="00A345D2"/>
    <w:rsid w:val="00A40BCE"/>
    <w:rsid w:val="00A5298D"/>
    <w:rsid w:val="00A61E17"/>
    <w:rsid w:val="00A63187"/>
    <w:rsid w:val="00A63945"/>
    <w:rsid w:val="00A65189"/>
    <w:rsid w:val="00A8346B"/>
    <w:rsid w:val="00A93AFC"/>
    <w:rsid w:val="00AA1593"/>
    <w:rsid w:val="00AA3594"/>
    <w:rsid w:val="00AA4FBD"/>
    <w:rsid w:val="00AA6816"/>
    <w:rsid w:val="00AB2E2D"/>
    <w:rsid w:val="00AC1D6A"/>
    <w:rsid w:val="00AD0857"/>
    <w:rsid w:val="00AD0EED"/>
    <w:rsid w:val="00AD39EC"/>
    <w:rsid w:val="00AD59BF"/>
    <w:rsid w:val="00AD6A3E"/>
    <w:rsid w:val="00AE0512"/>
    <w:rsid w:val="00AE2655"/>
    <w:rsid w:val="00AF4D08"/>
    <w:rsid w:val="00AF79CD"/>
    <w:rsid w:val="00B03918"/>
    <w:rsid w:val="00B05F35"/>
    <w:rsid w:val="00B07101"/>
    <w:rsid w:val="00B1674B"/>
    <w:rsid w:val="00B17F68"/>
    <w:rsid w:val="00B213A5"/>
    <w:rsid w:val="00B21A82"/>
    <w:rsid w:val="00B305A4"/>
    <w:rsid w:val="00B30CFC"/>
    <w:rsid w:val="00B33C81"/>
    <w:rsid w:val="00B3533E"/>
    <w:rsid w:val="00B37DA0"/>
    <w:rsid w:val="00B40A9E"/>
    <w:rsid w:val="00B574B7"/>
    <w:rsid w:val="00B63B42"/>
    <w:rsid w:val="00B66A18"/>
    <w:rsid w:val="00B7034F"/>
    <w:rsid w:val="00B75F08"/>
    <w:rsid w:val="00B80B4C"/>
    <w:rsid w:val="00B82302"/>
    <w:rsid w:val="00B8603A"/>
    <w:rsid w:val="00B924E6"/>
    <w:rsid w:val="00B94423"/>
    <w:rsid w:val="00BA073B"/>
    <w:rsid w:val="00BA2421"/>
    <w:rsid w:val="00BA2D49"/>
    <w:rsid w:val="00BB0DC2"/>
    <w:rsid w:val="00BB1678"/>
    <w:rsid w:val="00BB24DF"/>
    <w:rsid w:val="00BB489F"/>
    <w:rsid w:val="00BC4C10"/>
    <w:rsid w:val="00BC5435"/>
    <w:rsid w:val="00BC7D24"/>
    <w:rsid w:val="00BD452F"/>
    <w:rsid w:val="00BE60C5"/>
    <w:rsid w:val="00BF02B4"/>
    <w:rsid w:val="00C005E7"/>
    <w:rsid w:val="00C0103F"/>
    <w:rsid w:val="00C02B2B"/>
    <w:rsid w:val="00C07E19"/>
    <w:rsid w:val="00C11110"/>
    <w:rsid w:val="00C12E41"/>
    <w:rsid w:val="00C14CC9"/>
    <w:rsid w:val="00C16CAA"/>
    <w:rsid w:val="00C25686"/>
    <w:rsid w:val="00C26C2D"/>
    <w:rsid w:val="00C42849"/>
    <w:rsid w:val="00C436FE"/>
    <w:rsid w:val="00C46B1B"/>
    <w:rsid w:val="00C56892"/>
    <w:rsid w:val="00C60F32"/>
    <w:rsid w:val="00C61C5B"/>
    <w:rsid w:val="00C67ED1"/>
    <w:rsid w:val="00C71946"/>
    <w:rsid w:val="00C72CDE"/>
    <w:rsid w:val="00C74F79"/>
    <w:rsid w:val="00C8423E"/>
    <w:rsid w:val="00C85060"/>
    <w:rsid w:val="00C90F2D"/>
    <w:rsid w:val="00C9437A"/>
    <w:rsid w:val="00C951ED"/>
    <w:rsid w:val="00C97B7C"/>
    <w:rsid w:val="00CA03E6"/>
    <w:rsid w:val="00CA391F"/>
    <w:rsid w:val="00CA43F2"/>
    <w:rsid w:val="00CA45DC"/>
    <w:rsid w:val="00CA649C"/>
    <w:rsid w:val="00CB33EA"/>
    <w:rsid w:val="00CB705D"/>
    <w:rsid w:val="00CC0121"/>
    <w:rsid w:val="00CC022D"/>
    <w:rsid w:val="00CC44AB"/>
    <w:rsid w:val="00CC4DFE"/>
    <w:rsid w:val="00CD321F"/>
    <w:rsid w:val="00CE49E6"/>
    <w:rsid w:val="00CF21A2"/>
    <w:rsid w:val="00CF3400"/>
    <w:rsid w:val="00D00577"/>
    <w:rsid w:val="00D02DE0"/>
    <w:rsid w:val="00D04776"/>
    <w:rsid w:val="00D06278"/>
    <w:rsid w:val="00D06B4B"/>
    <w:rsid w:val="00D13BFC"/>
    <w:rsid w:val="00D147D8"/>
    <w:rsid w:val="00D34C52"/>
    <w:rsid w:val="00D45EE4"/>
    <w:rsid w:val="00D46A26"/>
    <w:rsid w:val="00D532E7"/>
    <w:rsid w:val="00D7257C"/>
    <w:rsid w:val="00D72E44"/>
    <w:rsid w:val="00D732AB"/>
    <w:rsid w:val="00D73DE2"/>
    <w:rsid w:val="00D75B75"/>
    <w:rsid w:val="00D774A4"/>
    <w:rsid w:val="00D956BC"/>
    <w:rsid w:val="00D95EEE"/>
    <w:rsid w:val="00DA1BDC"/>
    <w:rsid w:val="00DB208C"/>
    <w:rsid w:val="00DC0868"/>
    <w:rsid w:val="00DD2428"/>
    <w:rsid w:val="00DF1E5B"/>
    <w:rsid w:val="00DF1F0F"/>
    <w:rsid w:val="00DF254E"/>
    <w:rsid w:val="00DF25BF"/>
    <w:rsid w:val="00DF3AB6"/>
    <w:rsid w:val="00DF3B00"/>
    <w:rsid w:val="00DF4329"/>
    <w:rsid w:val="00DF47D0"/>
    <w:rsid w:val="00E04F7E"/>
    <w:rsid w:val="00E0750C"/>
    <w:rsid w:val="00E11B54"/>
    <w:rsid w:val="00E22A7C"/>
    <w:rsid w:val="00E35C46"/>
    <w:rsid w:val="00E404F0"/>
    <w:rsid w:val="00E43476"/>
    <w:rsid w:val="00E53A28"/>
    <w:rsid w:val="00E54A6C"/>
    <w:rsid w:val="00E54EFA"/>
    <w:rsid w:val="00E551F5"/>
    <w:rsid w:val="00E624D6"/>
    <w:rsid w:val="00E63672"/>
    <w:rsid w:val="00E66E65"/>
    <w:rsid w:val="00E71634"/>
    <w:rsid w:val="00E94CBA"/>
    <w:rsid w:val="00E95E70"/>
    <w:rsid w:val="00EB2D88"/>
    <w:rsid w:val="00EB6AAD"/>
    <w:rsid w:val="00EB7274"/>
    <w:rsid w:val="00EC194A"/>
    <w:rsid w:val="00EE1189"/>
    <w:rsid w:val="00EF3FB3"/>
    <w:rsid w:val="00EF63B7"/>
    <w:rsid w:val="00EF63D1"/>
    <w:rsid w:val="00F0156E"/>
    <w:rsid w:val="00F10EC3"/>
    <w:rsid w:val="00F13D72"/>
    <w:rsid w:val="00F1546C"/>
    <w:rsid w:val="00F1720B"/>
    <w:rsid w:val="00F20240"/>
    <w:rsid w:val="00F20F4B"/>
    <w:rsid w:val="00F23826"/>
    <w:rsid w:val="00F24D23"/>
    <w:rsid w:val="00F36496"/>
    <w:rsid w:val="00F427F6"/>
    <w:rsid w:val="00F43AD2"/>
    <w:rsid w:val="00F4614A"/>
    <w:rsid w:val="00F51E7C"/>
    <w:rsid w:val="00F53BDB"/>
    <w:rsid w:val="00F54E44"/>
    <w:rsid w:val="00F612EB"/>
    <w:rsid w:val="00F64AF6"/>
    <w:rsid w:val="00F72053"/>
    <w:rsid w:val="00F82CF7"/>
    <w:rsid w:val="00F8616B"/>
    <w:rsid w:val="00F91EC3"/>
    <w:rsid w:val="00F9292A"/>
    <w:rsid w:val="00F93038"/>
    <w:rsid w:val="00FB02CE"/>
    <w:rsid w:val="00FB3EE9"/>
    <w:rsid w:val="00FB4BDE"/>
    <w:rsid w:val="00FF015F"/>
    <w:rsid w:val="00FF077B"/>
    <w:rsid w:val="00FF1700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F693DE"/>
  <w15:docId w15:val="{7CCDE5AD-1895-4803-9A4B-54D1F1D7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7C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7BF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9CD"/>
    <w:pPr>
      <w:ind w:left="720"/>
    </w:pPr>
  </w:style>
  <w:style w:type="character" w:customStyle="1" w:styleId="HeaderChar">
    <w:name w:val="Header Char"/>
    <w:link w:val="Header"/>
    <w:uiPriority w:val="99"/>
    <w:rsid w:val="00C67ED1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C67ED1"/>
    <w:rPr>
      <w:rFonts w:ascii="Times" w:eastAsia="Times" w:hAnsi="Times"/>
      <w:sz w:val="24"/>
    </w:rPr>
  </w:style>
  <w:style w:type="character" w:styleId="Mention">
    <w:name w:val="Mention"/>
    <w:basedOn w:val="DefaultParagraphFont"/>
    <w:uiPriority w:val="99"/>
    <w:semiHidden/>
    <w:unhideWhenUsed/>
    <w:rsid w:val="00CC012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0BD9-AFA8-4C1A-BBE3-C3BC1102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773</Words>
  <Characters>3782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XX, 2008</vt:lpstr>
    </vt:vector>
  </TitlesOfParts>
  <Company>Boileau Communications Management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XX, 2008</dc:title>
  <dc:creator>WILSONE@ghsp.com;sokolowd@ghsp.com</dc:creator>
  <cp:lastModifiedBy>Brian Balok</cp:lastModifiedBy>
  <cp:revision>78</cp:revision>
  <cp:lastPrinted>2016-10-07T14:22:00Z</cp:lastPrinted>
  <dcterms:created xsi:type="dcterms:W3CDTF">2018-10-29T18:39:00Z</dcterms:created>
  <dcterms:modified xsi:type="dcterms:W3CDTF">2023-12-04T16:33:00Z</dcterms:modified>
</cp:coreProperties>
</file>